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4861B" w14:textId="4B893DA1" w:rsidR="0076770C" w:rsidRPr="00474E8D" w:rsidRDefault="0076770C" w:rsidP="00474E8D">
      <w:pPr>
        <w:spacing w:before="100" w:beforeAutospacing="1" w:after="100" w:afterAutospacing="1"/>
        <w:jc w:val="center"/>
        <w:rPr>
          <w:rFonts w:ascii="Arial" w:hAnsi="Arial" w:cs="Arial"/>
          <w:b/>
          <w:sz w:val="22"/>
          <w:szCs w:val="22"/>
          <w:lang w:val="en-GB"/>
        </w:rPr>
      </w:pPr>
      <w:r w:rsidRPr="0021493E">
        <w:rPr>
          <w:rFonts w:ascii="Arial" w:hAnsi="Arial" w:cs="Arial"/>
          <w:b/>
          <w:sz w:val="36"/>
          <w:szCs w:val="36"/>
          <w:lang w:val="en-GB"/>
        </w:rPr>
        <w:t xml:space="preserve">Terms of </w:t>
      </w:r>
      <w:r w:rsidRPr="00474E8D">
        <w:rPr>
          <w:rFonts w:ascii="Arial" w:hAnsi="Arial" w:cs="Arial"/>
          <w:b/>
          <w:sz w:val="36"/>
          <w:szCs w:val="36"/>
          <w:lang w:val="en-GB"/>
        </w:rPr>
        <w:t>Reference</w:t>
      </w:r>
    </w:p>
    <w:p w14:paraId="214F2F5F" w14:textId="1A6C7FAE" w:rsidR="009E14ED" w:rsidRPr="009E14ED" w:rsidRDefault="0076770C" w:rsidP="009E14ED">
      <w:pPr>
        <w:spacing w:before="100" w:beforeAutospacing="1" w:after="100" w:afterAutospacing="1"/>
        <w:jc w:val="center"/>
        <w:rPr>
          <w:rFonts w:ascii="Arial" w:hAnsi="Arial" w:cs="Arial"/>
          <w:b/>
          <w:sz w:val="36"/>
          <w:szCs w:val="36"/>
          <w:lang w:val="en-GB"/>
        </w:rPr>
      </w:pPr>
      <w:r w:rsidRPr="00474E8D">
        <w:rPr>
          <w:rFonts w:ascii="Arial" w:hAnsi="Arial" w:cs="Arial"/>
          <w:b/>
          <w:color w:val="BD3A9E"/>
          <w:sz w:val="36"/>
          <w:szCs w:val="36"/>
          <w:lang w:val="en-GB"/>
        </w:rPr>
        <w:t>Assignment:</w:t>
      </w:r>
      <w:r w:rsidR="00474E8D">
        <w:rPr>
          <w:rFonts w:ascii="Arial" w:hAnsi="Arial" w:cs="Arial"/>
          <w:b/>
          <w:color w:val="BD3A9E"/>
          <w:sz w:val="36"/>
          <w:szCs w:val="36"/>
          <w:lang w:val="en-GB"/>
        </w:rPr>
        <w:t xml:space="preserve"> </w:t>
      </w:r>
      <w:r w:rsidRPr="00FF67A4">
        <w:rPr>
          <w:rFonts w:ascii="Arial" w:hAnsi="Arial" w:cs="Arial"/>
          <w:sz w:val="36"/>
          <w:szCs w:val="36"/>
          <w:lang w:val="en-GB"/>
        </w:rPr>
        <w:t xml:space="preserve">Technical Assistance Requested: </w:t>
      </w:r>
      <w:r w:rsidR="00632925" w:rsidRPr="00FF67A4">
        <w:rPr>
          <w:rFonts w:ascii="Arial" w:hAnsi="Arial" w:cs="Arial"/>
          <w:b/>
          <w:bCs/>
          <w:sz w:val="36"/>
          <w:szCs w:val="36"/>
          <w:lang w:val="en-GB"/>
        </w:rPr>
        <w:t xml:space="preserve">Non-key Short-Term Junior </w:t>
      </w:r>
      <w:r w:rsidRPr="00FF67A4">
        <w:rPr>
          <w:rFonts w:ascii="Arial" w:hAnsi="Arial" w:cs="Arial"/>
          <w:b/>
          <w:bCs/>
          <w:sz w:val="36"/>
          <w:szCs w:val="36"/>
          <w:lang w:val="en-GB"/>
        </w:rPr>
        <w:t>Experts:</w:t>
      </w:r>
      <w:r w:rsidR="00FF67A4" w:rsidRPr="00FF67A4">
        <w:rPr>
          <w:rFonts w:ascii="Arial" w:hAnsi="Arial" w:cs="Arial"/>
          <w:sz w:val="36"/>
          <w:szCs w:val="36"/>
          <w:lang w:val="en-GB"/>
        </w:rPr>
        <w:t xml:space="preserve"> </w:t>
      </w:r>
      <w:r w:rsidR="00C100F5">
        <w:rPr>
          <w:rFonts w:ascii="Arial" w:hAnsi="Arial"/>
          <w:b/>
          <w:sz w:val="36"/>
          <w:szCs w:val="36"/>
        </w:rPr>
        <w:t xml:space="preserve">Communications and Advocacy </w:t>
      </w:r>
      <w:r w:rsidR="00A95164" w:rsidRPr="00FF67A4">
        <w:rPr>
          <w:rFonts w:ascii="Arial" w:hAnsi="Arial"/>
          <w:b/>
          <w:sz w:val="36"/>
          <w:szCs w:val="36"/>
        </w:rPr>
        <w:t>Trainers</w:t>
      </w:r>
      <w:r w:rsidR="00A95164">
        <w:rPr>
          <w:rFonts w:ascii="Arial" w:hAnsi="Arial" w:cs="Arial"/>
          <w:b/>
          <w:sz w:val="36"/>
          <w:szCs w:val="36"/>
          <w:lang w:val="en-GB"/>
        </w:rPr>
        <w:t xml:space="preserve"> </w:t>
      </w:r>
      <w:r w:rsidR="00FF67A4">
        <w:rPr>
          <w:rFonts w:ascii="Arial" w:hAnsi="Arial" w:cs="Arial"/>
          <w:b/>
          <w:sz w:val="36"/>
          <w:szCs w:val="36"/>
          <w:lang w:val="en-GB"/>
        </w:rPr>
        <w:t>for Culture Managers</w:t>
      </w:r>
    </w:p>
    <w:tbl>
      <w:tblPr>
        <w:tblStyle w:val="ac"/>
        <w:tblpPr w:leftFromText="180" w:rightFromText="180" w:vertAnchor="text" w:tblpY="1"/>
        <w:tblOverlap w:val="never"/>
        <w:tblW w:w="0" w:type="auto"/>
        <w:tblLook w:val="04A0" w:firstRow="1" w:lastRow="0" w:firstColumn="1" w:lastColumn="0" w:noHBand="0" w:noVBand="1"/>
      </w:tblPr>
      <w:tblGrid>
        <w:gridCol w:w="3369"/>
        <w:gridCol w:w="5147"/>
      </w:tblGrid>
      <w:tr w:rsidR="0076770C" w:rsidRPr="00474E8D" w14:paraId="089F7496" w14:textId="77777777" w:rsidTr="00130FAD">
        <w:tc>
          <w:tcPr>
            <w:tcW w:w="3369" w:type="dxa"/>
          </w:tcPr>
          <w:p w14:paraId="3300A330" w14:textId="77777777" w:rsidR="0076770C" w:rsidRPr="00474E8D" w:rsidRDefault="0076770C" w:rsidP="00130FAD">
            <w:pPr>
              <w:spacing w:before="100" w:beforeAutospacing="1" w:after="100" w:afterAutospacing="1"/>
              <w:rPr>
                <w:rFonts w:ascii="Arial" w:hAnsi="Arial" w:cs="Arial"/>
                <w:b/>
                <w:sz w:val="22"/>
                <w:szCs w:val="22"/>
                <w:lang w:val="en-GB"/>
              </w:rPr>
            </w:pPr>
            <w:r w:rsidRPr="00474E8D">
              <w:rPr>
                <w:rFonts w:ascii="Arial" w:hAnsi="Arial" w:cs="Arial"/>
                <w:b/>
                <w:sz w:val="22"/>
                <w:szCs w:val="22"/>
                <w:lang w:val="en-GB"/>
              </w:rPr>
              <w:t>The Project:</w:t>
            </w:r>
          </w:p>
        </w:tc>
        <w:tc>
          <w:tcPr>
            <w:tcW w:w="5147" w:type="dxa"/>
          </w:tcPr>
          <w:p w14:paraId="3A812CC6" w14:textId="77777777" w:rsidR="0076770C" w:rsidRPr="00474E8D" w:rsidRDefault="0076770C" w:rsidP="00130FAD">
            <w:pPr>
              <w:spacing w:before="100" w:beforeAutospacing="1" w:after="100" w:afterAutospacing="1"/>
              <w:rPr>
                <w:rFonts w:ascii="Arial" w:hAnsi="Arial" w:cs="Arial"/>
                <w:sz w:val="22"/>
                <w:szCs w:val="22"/>
                <w:lang w:val="en-GB"/>
              </w:rPr>
            </w:pPr>
            <w:r w:rsidRPr="00474E8D">
              <w:rPr>
                <w:rFonts w:ascii="Arial" w:hAnsi="Arial" w:cs="Arial"/>
                <w:bCs/>
                <w:sz w:val="22"/>
                <w:szCs w:val="22"/>
              </w:rPr>
              <w:t>EU-Eastern Partnership Culture Programme II</w:t>
            </w:r>
            <w:r w:rsidRPr="00474E8D">
              <w:rPr>
                <w:rFonts w:ascii="Arial" w:hAnsi="Arial" w:cs="Arial"/>
                <w:sz w:val="22"/>
                <w:szCs w:val="22"/>
                <w:lang w:val="en-GB"/>
              </w:rPr>
              <w:t></w:t>
            </w:r>
          </w:p>
        </w:tc>
      </w:tr>
      <w:tr w:rsidR="0076770C" w:rsidRPr="00474E8D" w14:paraId="0B9488C4" w14:textId="77777777" w:rsidTr="00130FAD">
        <w:tc>
          <w:tcPr>
            <w:tcW w:w="3369" w:type="dxa"/>
          </w:tcPr>
          <w:p w14:paraId="68484AFF" w14:textId="77777777" w:rsidR="0076770C" w:rsidRPr="00474E8D" w:rsidRDefault="0076770C" w:rsidP="00130FAD">
            <w:pPr>
              <w:spacing w:before="100" w:beforeAutospacing="1" w:after="100" w:afterAutospacing="1"/>
              <w:rPr>
                <w:rFonts w:ascii="Arial" w:hAnsi="Arial" w:cs="Arial"/>
                <w:b/>
                <w:sz w:val="22"/>
                <w:szCs w:val="22"/>
                <w:lang w:val="en-GB"/>
              </w:rPr>
            </w:pPr>
            <w:r w:rsidRPr="00474E8D">
              <w:rPr>
                <w:rFonts w:ascii="Arial" w:hAnsi="Arial" w:cs="Arial"/>
                <w:b/>
                <w:sz w:val="22"/>
                <w:szCs w:val="22"/>
              </w:rPr>
              <w:t>REF:</w:t>
            </w:r>
          </w:p>
        </w:tc>
        <w:tc>
          <w:tcPr>
            <w:tcW w:w="5147" w:type="dxa"/>
          </w:tcPr>
          <w:p w14:paraId="387214CB" w14:textId="77777777" w:rsidR="0076770C" w:rsidRPr="00474E8D" w:rsidRDefault="0076770C" w:rsidP="00130FAD">
            <w:pPr>
              <w:spacing w:before="100" w:beforeAutospacing="1" w:after="100" w:afterAutospacing="1"/>
              <w:rPr>
                <w:rFonts w:ascii="Arial" w:hAnsi="Arial" w:cs="Arial"/>
                <w:sz w:val="22"/>
                <w:szCs w:val="22"/>
                <w:lang w:val="en-GB"/>
              </w:rPr>
            </w:pPr>
            <w:r w:rsidRPr="00474E8D">
              <w:rPr>
                <w:rFonts w:ascii="Arial" w:hAnsi="Arial" w:cs="Arial"/>
                <w:sz w:val="22"/>
                <w:szCs w:val="22"/>
              </w:rPr>
              <w:t>EuropeAid/135685/DH/SER/MULTI</w:t>
            </w:r>
          </w:p>
        </w:tc>
      </w:tr>
      <w:tr w:rsidR="0076770C" w:rsidRPr="00474E8D" w14:paraId="65EBA94C" w14:textId="77777777" w:rsidTr="00130FAD">
        <w:tc>
          <w:tcPr>
            <w:tcW w:w="3369" w:type="dxa"/>
          </w:tcPr>
          <w:p w14:paraId="5C4F7296" w14:textId="77777777" w:rsidR="0076770C" w:rsidRPr="00474E8D" w:rsidRDefault="0076770C" w:rsidP="00130FAD">
            <w:pPr>
              <w:spacing w:before="100" w:beforeAutospacing="1" w:after="100" w:afterAutospacing="1"/>
              <w:rPr>
                <w:rFonts w:ascii="Arial" w:hAnsi="Arial" w:cs="Arial"/>
                <w:b/>
                <w:sz w:val="22"/>
                <w:szCs w:val="22"/>
                <w:lang w:val="en-GB"/>
              </w:rPr>
            </w:pPr>
            <w:r w:rsidRPr="00474E8D">
              <w:rPr>
                <w:rFonts w:ascii="Arial" w:hAnsi="Arial" w:cs="Arial"/>
                <w:b/>
                <w:sz w:val="22"/>
                <w:szCs w:val="22"/>
                <w:lang w:val="en-GB"/>
              </w:rPr>
              <w:t>Financing Institution:</w:t>
            </w:r>
          </w:p>
        </w:tc>
        <w:tc>
          <w:tcPr>
            <w:tcW w:w="5147" w:type="dxa"/>
          </w:tcPr>
          <w:p w14:paraId="6EEBC4D9" w14:textId="77777777" w:rsidR="0076770C" w:rsidRPr="00474E8D" w:rsidRDefault="0076770C" w:rsidP="00130FAD">
            <w:pPr>
              <w:spacing w:before="100" w:beforeAutospacing="1" w:after="100" w:afterAutospacing="1"/>
              <w:rPr>
                <w:rFonts w:ascii="Arial" w:hAnsi="Arial" w:cs="Arial"/>
                <w:sz w:val="22"/>
                <w:szCs w:val="22"/>
                <w:lang w:val="en-GB"/>
              </w:rPr>
            </w:pPr>
            <w:r w:rsidRPr="00474E8D">
              <w:rPr>
                <w:rFonts w:ascii="Arial" w:hAnsi="Arial" w:cs="Arial"/>
                <w:sz w:val="22"/>
                <w:szCs w:val="22"/>
                <w:lang w:val="en-GB"/>
              </w:rPr>
              <w:t>European Union</w:t>
            </w:r>
          </w:p>
        </w:tc>
      </w:tr>
      <w:tr w:rsidR="0076770C" w:rsidRPr="00474E8D" w14:paraId="246E8016" w14:textId="77777777" w:rsidTr="00130FAD">
        <w:tc>
          <w:tcPr>
            <w:tcW w:w="3369" w:type="dxa"/>
          </w:tcPr>
          <w:p w14:paraId="1CCABB2D" w14:textId="77777777" w:rsidR="0076770C" w:rsidRPr="00474E8D" w:rsidRDefault="0076770C" w:rsidP="00130FAD">
            <w:pPr>
              <w:spacing w:before="100" w:beforeAutospacing="1" w:after="100" w:afterAutospacing="1"/>
              <w:rPr>
                <w:rFonts w:ascii="Arial" w:hAnsi="Arial" w:cs="Arial"/>
                <w:b/>
                <w:sz w:val="22"/>
                <w:szCs w:val="22"/>
                <w:lang w:val="en-GB"/>
              </w:rPr>
            </w:pPr>
            <w:r w:rsidRPr="00474E8D">
              <w:rPr>
                <w:rFonts w:ascii="Arial" w:hAnsi="Arial" w:cs="Arial"/>
                <w:b/>
                <w:sz w:val="22"/>
                <w:szCs w:val="22"/>
                <w:lang w:val="en-GB"/>
              </w:rPr>
              <w:t>Budget Line/ Expert Category:</w:t>
            </w:r>
          </w:p>
        </w:tc>
        <w:tc>
          <w:tcPr>
            <w:tcW w:w="5147" w:type="dxa"/>
          </w:tcPr>
          <w:p w14:paraId="287B7CC6" w14:textId="77777777" w:rsidR="0076770C" w:rsidRPr="00474E8D" w:rsidRDefault="0076770C" w:rsidP="00130FAD">
            <w:pPr>
              <w:spacing w:before="100" w:beforeAutospacing="1" w:after="100" w:afterAutospacing="1"/>
              <w:rPr>
                <w:rFonts w:ascii="Arial" w:hAnsi="Arial" w:cs="Arial"/>
                <w:sz w:val="22"/>
                <w:szCs w:val="22"/>
                <w:lang w:val="en-GB"/>
              </w:rPr>
            </w:pPr>
            <w:r w:rsidRPr="00474E8D">
              <w:rPr>
                <w:rFonts w:ascii="Arial" w:hAnsi="Arial" w:cs="Arial"/>
                <w:sz w:val="22"/>
                <w:szCs w:val="22"/>
                <w:lang w:val="en-GB"/>
              </w:rPr>
              <w:t>Non-Key Short Term Experts</w:t>
            </w:r>
          </w:p>
        </w:tc>
      </w:tr>
      <w:tr w:rsidR="0076770C" w:rsidRPr="00474E8D" w14:paraId="453D0C98" w14:textId="77777777" w:rsidTr="00130FAD">
        <w:tc>
          <w:tcPr>
            <w:tcW w:w="3369" w:type="dxa"/>
          </w:tcPr>
          <w:p w14:paraId="3E34A2C2" w14:textId="648020DC" w:rsidR="0076770C" w:rsidRPr="00474E8D" w:rsidRDefault="0076770C" w:rsidP="005B70BC">
            <w:pPr>
              <w:spacing w:before="100" w:beforeAutospacing="1" w:after="100" w:afterAutospacing="1"/>
              <w:rPr>
                <w:rFonts w:ascii="Arial" w:hAnsi="Arial" w:cs="Arial"/>
                <w:b/>
                <w:sz w:val="22"/>
                <w:szCs w:val="22"/>
                <w:lang w:val="en-GB"/>
              </w:rPr>
            </w:pPr>
            <w:r w:rsidRPr="00474E8D">
              <w:rPr>
                <w:rFonts w:ascii="Arial" w:hAnsi="Arial" w:cs="Arial"/>
                <w:b/>
                <w:sz w:val="22"/>
                <w:szCs w:val="22"/>
                <w:lang w:val="en-GB"/>
              </w:rPr>
              <w:t>Team</w:t>
            </w:r>
            <w:r w:rsidR="009E14ED">
              <w:rPr>
                <w:rFonts w:ascii="Arial" w:hAnsi="Arial" w:cs="Arial"/>
                <w:b/>
                <w:sz w:val="22"/>
                <w:szCs w:val="22"/>
                <w:lang w:val="en-GB"/>
              </w:rPr>
              <w:t xml:space="preserve"> Leader</w:t>
            </w:r>
            <w:r w:rsidRPr="00474E8D">
              <w:rPr>
                <w:rFonts w:ascii="Arial" w:hAnsi="Arial" w:cs="Arial"/>
                <w:b/>
                <w:sz w:val="22"/>
                <w:szCs w:val="22"/>
                <w:lang w:val="en-GB"/>
              </w:rPr>
              <w:t>:</w:t>
            </w:r>
          </w:p>
        </w:tc>
        <w:tc>
          <w:tcPr>
            <w:tcW w:w="5147" w:type="dxa"/>
          </w:tcPr>
          <w:p w14:paraId="0454D35B" w14:textId="3553A224" w:rsidR="0076770C" w:rsidRPr="00474E8D" w:rsidRDefault="009E14ED" w:rsidP="00130FAD">
            <w:pPr>
              <w:spacing w:before="100" w:beforeAutospacing="1" w:after="100" w:afterAutospacing="1"/>
              <w:rPr>
                <w:rFonts w:ascii="Arial" w:hAnsi="Arial" w:cs="Arial"/>
                <w:sz w:val="22"/>
                <w:szCs w:val="22"/>
                <w:lang w:val="en-GB"/>
              </w:rPr>
            </w:pPr>
            <w:r>
              <w:rPr>
                <w:rFonts w:ascii="Arial" w:hAnsi="Arial" w:cs="Arial"/>
                <w:sz w:val="22"/>
                <w:szCs w:val="22"/>
                <w:lang w:val="en-GB"/>
              </w:rPr>
              <w:t>Tim Williams</w:t>
            </w:r>
          </w:p>
        </w:tc>
      </w:tr>
      <w:tr w:rsidR="0076770C" w:rsidRPr="00474E8D" w14:paraId="51473008" w14:textId="77777777" w:rsidTr="00130FAD">
        <w:tc>
          <w:tcPr>
            <w:tcW w:w="3369" w:type="dxa"/>
          </w:tcPr>
          <w:p w14:paraId="52190872" w14:textId="77777777" w:rsidR="0076770C" w:rsidRPr="00474E8D" w:rsidRDefault="0076770C" w:rsidP="00130FAD">
            <w:pPr>
              <w:spacing w:before="100" w:beforeAutospacing="1" w:after="100" w:afterAutospacing="1"/>
              <w:rPr>
                <w:rFonts w:ascii="Arial" w:hAnsi="Arial" w:cs="Arial"/>
                <w:b/>
                <w:sz w:val="22"/>
                <w:szCs w:val="22"/>
              </w:rPr>
            </w:pPr>
            <w:bookmarkStart w:id="0" w:name="_Toc384293157"/>
            <w:r w:rsidRPr="00474E8D">
              <w:rPr>
                <w:rFonts w:ascii="Arial" w:hAnsi="Arial" w:cs="Arial"/>
                <w:b/>
                <w:sz w:val="22"/>
                <w:szCs w:val="22"/>
              </w:rPr>
              <w:t>Beneficiary countr</w:t>
            </w:r>
            <w:bookmarkEnd w:id="0"/>
            <w:r w:rsidRPr="00474E8D">
              <w:rPr>
                <w:rFonts w:ascii="Arial" w:hAnsi="Arial" w:cs="Arial"/>
                <w:b/>
                <w:sz w:val="22"/>
                <w:szCs w:val="22"/>
              </w:rPr>
              <w:t>ies</w:t>
            </w:r>
          </w:p>
        </w:tc>
        <w:tc>
          <w:tcPr>
            <w:tcW w:w="5147" w:type="dxa"/>
          </w:tcPr>
          <w:p w14:paraId="2565E677" w14:textId="77777777" w:rsidR="0076770C" w:rsidRPr="00474E8D" w:rsidRDefault="0076770C" w:rsidP="00130FAD">
            <w:pPr>
              <w:keepNext/>
              <w:keepLines/>
              <w:rPr>
                <w:rFonts w:ascii="Arial" w:hAnsi="Arial" w:cs="Arial"/>
                <w:sz w:val="22"/>
                <w:szCs w:val="22"/>
              </w:rPr>
            </w:pPr>
            <w:r w:rsidRPr="00474E8D">
              <w:rPr>
                <w:rFonts w:ascii="Arial" w:hAnsi="Arial" w:cs="Arial"/>
                <w:sz w:val="22"/>
                <w:szCs w:val="22"/>
              </w:rPr>
              <w:t>The Eastern Partnership countries (Armenia, Azerbaijan, Belarus, Georgia, Republic of Moldova and Ukraine)</w:t>
            </w:r>
          </w:p>
        </w:tc>
      </w:tr>
      <w:tr w:rsidR="0076770C" w:rsidRPr="00474E8D" w14:paraId="043EF9AD" w14:textId="77777777" w:rsidTr="00130FAD">
        <w:tc>
          <w:tcPr>
            <w:tcW w:w="3369" w:type="dxa"/>
          </w:tcPr>
          <w:p w14:paraId="330A83B7" w14:textId="77777777" w:rsidR="0076770C" w:rsidRPr="00474E8D" w:rsidRDefault="0076770C" w:rsidP="00130FAD">
            <w:pPr>
              <w:pStyle w:val="2"/>
              <w:numPr>
                <w:ilvl w:val="0"/>
                <w:numId w:val="0"/>
              </w:numPr>
              <w:spacing w:before="0" w:after="0"/>
              <w:jc w:val="left"/>
              <w:rPr>
                <w:rFonts w:ascii="Arial" w:hAnsi="Arial" w:cs="Arial"/>
                <w:b w:val="0"/>
                <w:sz w:val="22"/>
                <w:szCs w:val="22"/>
              </w:rPr>
            </w:pPr>
            <w:r w:rsidRPr="00474E8D">
              <w:rPr>
                <w:rFonts w:ascii="Arial" w:hAnsi="Arial" w:cs="Arial"/>
                <w:sz w:val="22"/>
                <w:szCs w:val="22"/>
              </w:rPr>
              <w:t>Client</w:t>
            </w:r>
          </w:p>
        </w:tc>
        <w:tc>
          <w:tcPr>
            <w:tcW w:w="5147" w:type="dxa"/>
          </w:tcPr>
          <w:p w14:paraId="356BD108" w14:textId="7DD0AF0C" w:rsidR="0076770C" w:rsidRPr="00474E8D" w:rsidRDefault="0076770C" w:rsidP="00F4384A">
            <w:pPr>
              <w:rPr>
                <w:rFonts w:ascii="Arial" w:hAnsi="Arial" w:cs="Arial"/>
                <w:sz w:val="22"/>
                <w:szCs w:val="22"/>
              </w:rPr>
            </w:pPr>
            <w:r w:rsidRPr="00474E8D">
              <w:rPr>
                <w:rFonts w:ascii="Arial" w:hAnsi="Arial" w:cs="Arial"/>
                <w:sz w:val="22"/>
                <w:szCs w:val="22"/>
              </w:rPr>
              <w:t xml:space="preserve">European Union, Directorate General </w:t>
            </w:r>
            <w:proofErr w:type="spellStart"/>
            <w:r w:rsidR="00F4384A">
              <w:rPr>
                <w:rFonts w:ascii="Arial" w:hAnsi="Arial" w:cs="Arial"/>
                <w:sz w:val="22"/>
                <w:szCs w:val="22"/>
              </w:rPr>
              <w:t>Neighbourhood</w:t>
            </w:r>
            <w:proofErr w:type="spellEnd"/>
            <w:r w:rsidR="00F4384A">
              <w:rPr>
                <w:rFonts w:ascii="Arial" w:hAnsi="Arial" w:cs="Arial"/>
                <w:sz w:val="22"/>
                <w:szCs w:val="22"/>
              </w:rPr>
              <w:t xml:space="preserve"> and Enlargement Negotiations (NEAR), Unit C2 </w:t>
            </w:r>
          </w:p>
        </w:tc>
      </w:tr>
    </w:tbl>
    <w:p w14:paraId="19DF7EA5" w14:textId="77777777" w:rsidR="00F4384A" w:rsidRDefault="00130FAD" w:rsidP="0076770C">
      <w:pPr>
        <w:spacing w:before="100" w:beforeAutospacing="1" w:after="100" w:afterAutospacing="1"/>
        <w:rPr>
          <w:rFonts w:ascii="Arial" w:hAnsi="Arial" w:cs="Arial"/>
          <w:b/>
          <w:sz w:val="22"/>
          <w:szCs w:val="22"/>
          <w:lang w:val="en-GB"/>
        </w:rPr>
      </w:pPr>
      <w:r>
        <w:rPr>
          <w:rFonts w:ascii="Arial" w:hAnsi="Arial" w:cs="Arial"/>
          <w:b/>
          <w:sz w:val="22"/>
          <w:szCs w:val="22"/>
          <w:lang w:val="en-GB"/>
        </w:rPr>
        <w:br w:type="textWrapping" w:clear="all"/>
      </w:r>
    </w:p>
    <w:p w14:paraId="7EFD062F" w14:textId="2E0A4D1E" w:rsidR="0076770C" w:rsidRPr="00C100F5" w:rsidRDefault="0076770C" w:rsidP="0076770C">
      <w:pPr>
        <w:spacing w:before="100" w:beforeAutospacing="1" w:after="100" w:afterAutospacing="1"/>
        <w:rPr>
          <w:rFonts w:ascii="Arial" w:hAnsi="Arial" w:cs="Arial"/>
          <w:b/>
          <w:sz w:val="22"/>
          <w:szCs w:val="22"/>
          <w:lang w:val="en-GB"/>
        </w:rPr>
      </w:pPr>
      <w:r w:rsidRPr="00C100F5">
        <w:rPr>
          <w:rFonts w:ascii="Arial" w:hAnsi="Arial" w:cs="Arial"/>
          <w:b/>
          <w:sz w:val="22"/>
          <w:szCs w:val="22"/>
          <w:lang w:val="en-GB"/>
        </w:rPr>
        <w:t>1. Description of the Assignment</w:t>
      </w:r>
    </w:p>
    <w:p w14:paraId="4BE33CF3" w14:textId="02E3A6E6" w:rsidR="0076770C" w:rsidRPr="00C100F5" w:rsidRDefault="0076770C" w:rsidP="0076770C">
      <w:pPr>
        <w:spacing w:before="100" w:beforeAutospacing="1" w:after="100" w:afterAutospacing="1"/>
        <w:ind w:left="3686" w:hanging="3686"/>
        <w:rPr>
          <w:rFonts w:ascii="Arial" w:hAnsi="Arial" w:cs="Arial"/>
          <w:b/>
          <w:color w:val="BD3A9E"/>
          <w:sz w:val="22"/>
          <w:szCs w:val="22"/>
          <w:lang w:val="en-GB"/>
        </w:rPr>
      </w:pPr>
      <w:r w:rsidRPr="00C100F5">
        <w:rPr>
          <w:rFonts w:ascii="Arial" w:hAnsi="Arial" w:cs="Arial"/>
          <w:b/>
          <w:sz w:val="22"/>
          <w:szCs w:val="22"/>
          <w:lang w:val="en-GB"/>
        </w:rPr>
        <w:t xml:space="preserve">Title: </w:t>
      </w:r>
      <w:r w:rsidRPr="00C100F5">
        <w:rPr>
          <w:rFonts w:ascii="Arial" w:hAnsi="Arial" w:cs="Arial"/>
          <w:b/>
          <w:sz w:val="22"/>
          <w:szCs w:val="22"/>
          <w:lang w:val="en-GB"/>
        </w:rPr>
        <w:tab/>
      </w:r>
      <w:r w:rsidR="00C100F5">
        <w:rPr>
          <w:rFonts w:ascii="Arial" w:hAnsi="Arial" w:cs="Arial"/>
          <w:b/>
          <w:bCs/>
          <w:color w:val="BD3A9E"/>
          <w:sz w:val="22"/>
          <w:szCs w:val="22"/>
        </w:rPr>
        <w:t>Communications and Advocacy</w:t>
      </w:r>
      <w:r w:rsidR="009172FD" w:rsidRPr="00C100F5">
        <w:rPr>
          <w:rFonts w:ascii="Arial" w:hAnsi="Arial" w:cs="Arial"/>
          <w:b/>
          <w:bCs/>
          <w:color w:val="BD3A9E"/>
          <w:sz w:val="22"/>
          <w:szCs w:val="22"/>
        </w:rPr>
        <w:t xml:space="preserve"> </w:t>
      </w:r>
      <w:r w:rsidR="00A95164" w:rsidRPr="00C100F5">
        <w:rPr>
          <w:rFonts w:ascii="Arial" w:hAnsi="Arial" w:cs="Arial"/>
          <w:b/>
          <w:bCs/>
          <w:color w:val="BD3A9E"/>
          <w:sz w:val="22"/>
          <w:szCs w:val="22"/>
        </w:rPr>
        <w:t>Trainer</w:t>
      </w:r>
      <w:r w:rsidR="00FF67A4" w:rsidRPr="00C100F5">
        <w:rPr>
          <w:rFonts w:ascii="Arial" w:hAnsi="Arial" w:cs="Arial"/>
          <w:b/>
          <w:bCs/>
          <w:color w:val="BD3A9E"/>
          <w:sz w:val="22"/>
          <w:szCs w:val="22"/>
        </w:rPr>
        <w:t>s for Culture Manager</w:t>
      </w:r>
      <w:r w:rsidR="00A95164" w:rsidRPr="00C100F5">
        <w:rPr>
          <w:rFonts w:ascii="Arial" w:hAnsi="Arial" w:cs="Arial"/>
          <w:b/>
          <w:bCs/>
          <w:color w:val="BD3A9E"/>
          <w:sz w:val="22"/>
          <w:szCs w:val="22"/>
        </w:rPr>
        <w:t>s</w:t>
      </w:r>
      <w:r w:rsidR="00A95164" w:rsidRPr="00C100F5">
        <w:rPr>
          <w:rFonts w:ascii="Arial" w:hAnsi="Arial" w:cs="Arial"/>
          <w:b/>
          <w:bCs/>
          <w:color w:val="BD3A9E"/>
          <w:sz w:val="22"/>
          <w:szCs w:val="22"/>
          <w:lang w:val="en-GB"/>
        </w:rPr>
        <w:t xml:space="preserve"> </w:t>
      </w:r>
    </w:p>
    <w:p w14:paraId="2EE65EA0" w14:textId="1CD77599" w:rsidR="00F4384A" w:rsidRPr="00C100F5" w:rsidRDefault="0076770C" w:rsidP="00F4384A">
      <w:pPr>
        <w:ind w:left="3686" w:hanging="3686"/>
        <w:rPr>
          <w:rFonts w:ascii="Arial" w:hAnsi="Arial" w:cs="Arial"/>
          <w:sz w:val="22"/>
          <w:szCs w:val="22"/>
        </w:rPr>
      </w:pPr>
      <w:r w:rsidRPr="00C100F5">
        <w:rPr>
          <w:rFonts w:ascii="Arial" w:hAnsi="Arial" w:cs="Arial"/>
          <w:b/>
          <w:bCs/>
          <w:sz w:val="22"/>
          <w:szCs w:val="22"/>
          <w:lang w:val="en-GB"/>
        </w:rPr>
        <w:t xml:space="preserve">Number of required experts: </w:t>
      </w:r>
      <w:r w:rsidRPr="00C100F5">
        <w:rPr>
          <w:rFonts w:ascii="Arial" w:hAnsi="Arial" w:cs="Arial"/>
          <w:b/>
          <w:bCs/>
          <w:sz w:val="22"/>
          <w:szCs w:val="22"/>
          <w:lang w:val="en-GB"/>
        </w:rPr>
        <w:tab/>
      </w:r>
      <w:r w:rsidR="009172FD" w:rsidRPr="00C100F5">
        <w:rPr>
          <w:rFonts w:ascii="Arial" w:hAnsi="Arial" w:cs="Arial"/>
          <w:b/>
          <w:bCs/>
          <w:sz w:val="22"/>
          <w:szCs w:val="22"/>
          <w:lang w:val="en-GB"/>
        </w:rPr>
        <w:t>2</w:t>
      </w:r>
      <w:r w:rsidR="00515C24" w:rsidRPr="00C100F5">
        <w:rPr>
          <w:rFonts w:ascii="Arial" w:hAnsi="Arial" w:cs="Arial"/>
          <w:b/>
          <w:bCs/>
          <w:sz w:val="22"/>
          <w:szCs w:val="22"/>
          <w:lang w:val="en-GB"/>
        </w:rPr>
        <w:t xml:space="preserve"> </w:t>
      </w:r>
    </w:p>
    <w:p w14:paraId="05CFA318" w14:textId="77777777" w:rsidR="003B6D3D" w:rsidRPr="00C100F5" w:rsidRDefault="003B6D3D" w:rsidP="00F4384A">
      <w:pPr>
        <w:ind w:left="3686" w:hanging="3686"/>
        <w:rPr>
          <w:rFonts w:ascii="Arial" w:hAnsi="Arial" w:cs="Arial"/>
          <w:b/>
          <w:bCs/>
          <w:sz w:val="22"/>
          <w:szCs w:val="22"/>
          <w:lang w:val="en-GB"/>
        </w:rPr>
      </w:pPr>
    </w:p>
    <w:p w14:paraId="0FF9A03F" w14:textId="07791E23" w:rsidR="00632925" w:rsidRPr="00C100F5" w:rsidRDefault="0076770C" w:rsidP="00F4384A">
      <w:pPr>
        <w:ind w:left="3686" w:hanging="3686"/>
        <w:rPr>
          <w:rFonts w:ascii="Arial" w:hAnsi="Arial" w:cs="Arial"/>
          <w:b/>
          <w:bCs/>
          <w:sz w:val="22"/>
          <w:szCs w:val="22"/>
          <w:lang w:val="en-GB"/>
        </w:rPr>
      </w:pPr>
      <w:r w:rsidRPr="00C100F5">
        <w:rPr>
          <w:rFonts w:ascii="Arial" w:hAnsi="Arial" w:cs="Arial"/>
          <w:b/>
          <w:bCs/>
          <w:sz w:val="22"/>
          <w:szCs w:val="22"/>
          <w:lang w:val="en-GB"/>
        </w:rPr>
        <w:t xml:space="preserve">Duration of the assignment:   </w:t>
      </w:r>
      <w:r w:rsidRPr="00C100F5">
        <w:rPr>
          <w:rFonts w:ascii="Arial" w:hAnsi="Arial" w:cs="Arial"/>
          <w:b/>
          <w:bCs/>
          <w:sz w:val="22"/>
          <w:szCs w:val="22"/>
          <w:lang w:val="en-GB"/>
        </w:rPr>
        <w:tab/>
      </w:r>
      <w:r w:rsidR="00C100F5">
        <w:rPr>
          <w:rFonts w:ascii="Arial" w:hAnsi="Arial" w:cs="Arial"/>
          <w:b/>
          <w:bCs/>
          <w:sz w:val="22"/>
          <w:szCs w:val="22"/>
          <w:lang w:val="en-GB"/>
        </w:rPr>
        <w:t>Junior: Up to 36</w:t>
      </w:r>
      <w:r w:rsidR="0085571C" w:rsidRPr="00C100F5">
        <w:rPr>
          <w:rFonts w:ascii="Arial" w:hAnsi="Arial" w:cs="Arial"/>
          <w:b/>
          <w:bCs/>
          <w:sz w:val="22"/>
          <w:szCs w:val="22"/>
          <w:lang w:val="en-GB"/>
        </w:rPr>
        <w:t xml:space="preserve"> days in total – </w:t>
      </w:r>
      <w:r w:rsidR="00C100F5">
        <w:rPr>
          <w:rFonts w:ascii="Arial" w:hAnsi="Arial" w:cs="Arial"/>
          <w:b/>
          <w:bCs/>
          <w:sz w:val="22"/>
          <w:szCs w:val="22"/>
          <w:lang w:val="en-GB"/>
        </w:rPr>
        <w:t>18</w:t>
      </w:r>
      <w:r w:rsidR="009172FD" w:rsidRPr="00C100F5">
        <w:rPr>
          <w:rFonts w:ascii="Arial" w:hAnsi="Arial" w:cs="Arial"/>
          <w:b/>
          <w:bCs/>
          <w:sz w:val="22"/>
          <w:szCs w:val="22"/>
          <w:lang w:val="en-GB"/>
        </w:rPr>
        <w:t xml:space="preserve"> Working Days </w:t>
      </w:r>
      <w:r w:rsidR="0085571C" w:rsidRPr="00C100F5">
        <w:rPr>
          <w:rFonts w:ascii="Arial" w:hAnsi="Arial" w:cs="Arial"/>
          <w:b/>
          <w:bCs/>
          <w:sz w:val="22"/>
          <w:szCs w:val="22"/>
          <w:lang w:val="en-GB"/>
        </w:rPr>
        <w:t>each</w:t>
      </w:r>
      <w:r w:rsidR="00632925" w:rsidRPr="00C100F5">
        <w:rPr>
          <w:rFonts w:ascii="Arial" w:hAnsi="Arial" w:cs="Arial"/>
          <w:b/>
          <w:bCs/>
          <w:sz w:val="22"/>
          <w:szCs w:val="22"/>
          <w:lang w:val="en-GB"/>
        </w:rPr>
        <w:tab/>
      </w:r>
      <w:r w:rsidR="00632925" w:rsidRPr="00C100F5">
        <w:rPr>
          <w:rFonts w:ascii="Arial" w:hAnsi="Arial" w:cs="Arial"/>
          <w:b/>
          <w:bCs/>
          <w:sz w:val="22"/>
          <w:szCs w:val="22"/>
          <w:lang w:val="en-GB"/>
        </w:rPr>
        <w:tab/>
      </w:r>
      <w:r w:rsidR="00632925" w:rsidRPr="00C100F5">
        <w:rPr>
          <w:rFonts w:ascii="Arial" w:hAnsi="Arial" w:cs="Arial"/>
          <w:b/>
          <w:bCs/>
          <w:sz w:val="22"/>
          <w:szCs w:val="22"/>
          <w:lang w:val="en-GB"/>
        </w:rPr>
        <w:tab/>
      </w:r>
    </w:p>
    <w:p w14:paraId="017D2BED" w14:textId="6EC54AF5" w:rsidR="0076770C" w:rsidRPr="00C100F5" w:rsidRDefault="0076770C" w:rsidP="0076770C">
      <w:pPr>
        <w:tabs>
          <w:tab w:val="left" w:pos="720"/>
          <w:tab w:val="left" w:pos="1440"/>
          <w:tab w:val="left" w:pos="2160"/>
          <w:tab w:val="left" w:pos="2880"/>
          <w:tab w:val="left" w:pos="3600"/>
          <w:tab w:val="left" w:pos="4320"/>
          <w:tab w:val="left" w:pos="4720"/>
        </w:tabs>
        <w:spacing w:before="100" w:beforeAutospacing="1" w:after="100" w:afterAutospacing="1"/>
        <w:rPr>
          <w:rFonts w:ascii="Arial" w:hAnsi="Arial" w:cs="Arial"/>
          <w:bCs/>
          <w:sz w:val="22"/>
          <w:szCs w:val="22"/>
          <w:lang w:val="en-GB"/>
        </w:rPr>
      </w:pPr>
      <w:r w:rsidRPr="00C100F5">
        <w:rPr>
          <w:rFonts w:ascii="Arial" w:hAnsi="Arial" w:cs="Arial"/>
          <w:b/>
          <w:bCs/>
          <w:sz w:val="22"/>
          <w:szCs w:val="22"/>
          <w:lang w:val="en-GB"/>
        </w:rPr>
        <w:t xml:space="preserve">Period of the assignment:  </w:t>
      </w:r>
      <w:r w:rsidRPr="00C100F5">
        <w:rPr>
          <w:rFonts w:ascii="Arial" w:hAnsi="Arial" w:cs="Arial"/>
          <w:b/>
          <w:bCs/>
          <w:sz w:val="22"/>
          <w:szCs w:val="22"/>
          <w:lang w:val="en-GB"/>
        </w:rPr>
        <w:tab/>
      </w:r>
      <w:r w:rsidRPr="00C100F5">
        <w:rPr>
          <w:rFonts w:ascii="Arial" w:hAnsi="Arial" w:cs="Arial"/>
          <w:bCs/>
          <w:sz w:val="22"/>
          <w:szCs w:val="22"/>
          <w:lang w:val="en-GB"/>
        </w:rPr>
        <w:tab/>
        <w:t xml:space="preserve"> </w:t>
      </w:r>
      <w:r w:rsidR="00A95164" w:rsidRPr="00C100F5">
        <w:rPr>
          <w:rFonts w:ascii="Arial" w:hAnsi="Arial" w:cs="Arial"/>
          <w:bCs/>
          <w:sz w:val="22"/>
          <w:szCs w:val="22"/>
          <w:lang w:val="en-GB"/>
        </w:rPr>
        <w:t>April</w:t>
      </w:r>
      <w:r w:rsidR="006E1068" w:rsidRPr="00C100F5">
        <w:rPr>
          <w:rFonts w:ascii="Arial" w:hAnsi="Arial" w:cs="Arial"/>
          <w:bCs/>
          <w:sz w:val="22"/>
          <w:szCs w:val="22"/>
          <w:lang w:val="en-GB"/>
        </w:rPr>
        <w:t xml:space="preserve"> 2</w:t>
      </w:r>
      <w:r w:rsidR="00A95164" w:rsidRPr="00C100F5">
        <w:rPr>
          <w:rFonts w:ascii="Arial" w:hAnsi="Arial" w:cs="Arial"/>
          <w:bCs/>
          <w:sz w:val="22"/>
          <w:szCs w:val="22"/>
          <w:lang w:val="en-GB"/>
        </w:rPr>
        <w:t>016 – July 2017</w:t>
      </w:r>
    </w:p>
    <w:p w14:paraId="18692337" w14:textId="6635E80F" w:rsidR="0076770C" w:rsidRPr="00C100F5" w:rsidRDefault="0076770C" w:rsidP="00A95164">
      <w:pPr>
        <w:rPr>
          <w:rFonts w:ascii="Arial" w:hAnsi="Arial" w:cs="Arial"/>
          <w:b/>
          <w:sz w:val="22"/>
          <w:szCs w:val="22"/>
          <w:lang w:val="en-GB"/>
        </w:rPr>
      </w:pPr>
      <w:r w:rsidRPr="00C100F5">
        <w:rPr>
          <w:rFonts w:ascii="Arial" w:hAnsi="Arial" w:cs="Arial"/>
          <w:b/>
          <w:bCs/>
          <w:sz w:val="22"/>
          <w:szCs w:val="22"/>
          <w:lang w:val="en-GB"/>
        </w:rPr>
        <w:t xml:space="preserve">Place of assignment: </w:t>
      </w:r>
      <w:r w:rsidRPr="00C100F5">
        <w:rPr>
          <w:rFonts w:ascii="Arial" w:hAnsi="Arial" w:cs="Arial"/>
          <w:b/>
          <w:bCs/>
          <w:sz w:val="22"/>
          <w:szCs w:val="22"/>
          <w:lang w:val="en-GB"/>
        </w:rPr>
        <w:tab/>
      </w:r>
      <w:r w:rsidR="00A95164" w:rsidRPr="00C100F5">
        <w:rPr>
          <w:rFonts w:ascii="Arial" w:hAnsi="Arial" w:cs="Arial"/>
          <w:b/>
          <w:bCs/>
          <w:sz w:val="22"/>
          <w:szCs w:val="22"/>
          <w:lang w:val="en-GB"/>
        </w:rPr>
        <w:tab/>
      </w:r>
      <w:r w:rsidR="00632925" w:rsidRPr="00C100F5">
        <w:rPr>
          <w:rFonts w:ascii="Arial" w:hAnsi="Arial" w:cs="Arial"/>
          <w:b/>
          <w:sz w:val="22"/>
          <w:szCs w:val="22"/>
          <w:lang w:val="en-GB"/>
        </w:rPr>
        <w:t>Junior</w:t>
      </w:r>
      <w:r w:rsidR="00EC4D36" w:rsidRPr="00C100F5">
        <w:rPr>
          <w:rFonts w:ascii="Arial" w:hAnsi="Arial" w:cs="Arial"/>
          <w:b/>
          <w:sz w:val="22"/>
          <w:szCs w:val="22"/>
          <w:lang w:val="en-GB"/>
        </w:rPr>
        <w:t xml:space="preserve">: 1 </w:t>
      </w:r>
      <w:r w:rsidR="00D06044" w:rsidRPr="00C100F5">
        <w:rPr>
          <w:rFonts w:ascii="Arial" w:hAnsi="Arial" w:cs="Arial"/>
          <w:b/>
          <w:sz w:val="22"/>
          <w:szCs w:val="22"/>
          <w:lang w:val="en-GB"/>
        </w:rPr>
        <w:t xml:space="preserve">Local </w:t>
      </w:r>
      <w:r w:rsidR="00EC4D36" w:rsidRPr="00C100F5">
        <w:rPr>
          <w:rFonts w:ascii="Arial" w:hAnsi="Arial" w:cs="Arial"/>
          <w:b/>
          <w:sz w:val="22"/>
          <w:szCs w:val="22"/>
          <w:lang w:val="en-GB"/>
        </w:rPr>
        <w:t xml:space="preserve">Trainer </w:t>
      </w:r>
      <w:r w:rsidR="00A63102" w:rsidRPr="00C100F5">
        <w:rPr>
          <w:rFonts w:ascii="Arial" w:hAnsi="Arial" w:cs="Arial"/>
          <w:b/>
          <w:sz w:val="22"/>
          <w:szCs w:val="22"/>
          <w:lang w:val="en-GB"/>
        </w:rPr>
        <w:t xml:space="preserve">for </w:t>
      </w:r>
      <w:r w:rsidR="00EC4D36" w:rsidRPr="00C100F5">
        <w:rPr>
          <w:rFonts w:ascii="Arial" w:hAnsi="Arial" w:cs="Arial"/>
          <w:b/>
          <w:sz w:val="22"/>
          <w:szCs w:val="22"/>
          <w:lang w:val="en-GB"/>
        </w:rPr>
        <w:t>Armenia, Belarus,</w:t>
      </w:r>
      <w:r w:rsidR="00A63102" w:rsidRPr="00C100F5">
        <w:rPr>
          <w:rFonts w:ascii="Arial" w:hAnsi="Arial" w:cs="Arial"/>
          <w:b/>
          <w:sz w:val="22"/>
          <w:szCs w:val="22"/>
          <w:lang w:val="en-GB"/>
        </w:rPr>
        <w:t xml:space="preserve"> Ukraine</w:t>
      </w:r>
    </w:p>
    <w:p w14:paraId="171AAD53" w14:textId="56C78D4C" w:rsidR="009172FD" w:rsidRPr="00C100F5" w:rsidRDefault="009172FD" w:rsidP="00A95164">
      <w:pPr>
        <w:rPr>
          <w:rFonts w:ascii="Arial" w:hAnsi="Arial" w:cs="Arial"/>
          <w:b/>
          <w:sz w:val="22"/>
          <w:szCs w:val="22"/>
          <w:lang w:val="en-GB"/>
        </w:rPr>
      </w:pPr>
      <w:r w:rsidRPr="00C100F5">
        <w:rPr>
          <w:rFonts w:ascii="Arial" w:hAnsi="Arial" w:cs="Arial"/>
          <w:b/>
          <w:sz w:val="22"/>
          <w:szCs w:val="22"/>
          <w:lang w:val="en-GB"/>
        </w:rPr>
        <w:tab/>
      </w:r>
      <w:r w:rsidRPr="00C100F5">
        <w:rPr>
          <w:rFonts w:ascii="Arial" w:hAnsi="Arial" w:cs="Arial"/>
          <w:b/>
          <w:sz w:val="22"/>
          <w:szCs w:val="22"/>
          <w:lang w:val="en-GB"/>
        </w:rPr>
        <w:tab/>
      </w:r>
      <w:r w:rsidRPr="00C100F5">
        <w:rPr>
          <w:rFonts w:ascii="Arial" w:hAnsi="Arial" w:cs="Arial"/>
          <w:b/>
          <w:sz w:val="22"/>
          <w:szCs w:val="22"/>
          <w:lang w:val="en-GB"/>
        </w:rPr>
        <w:tab/>
      </w:r>
      <w:r w:rsidRPr="00C100F5">
        <w:rPr>
          <w:rFonts w:ascii="Arial" w:hAnsi="Arial" w:cs="Arial"/>
          <w:b/>
          <w:sz w:val="22"/>
          <w:szCs w:val="22"/>
          <w:lang w:val="en-GB"/>
        </w:rPr>
        <w:tab/>
      </w:r>
      <w:r w:rsidRPr="00C100F5">
        <w:rPr>
          <w:rFonts w:ascii="Arial" w:hAnsi="Arial" w:cs="Arial"/>
          <w:b/>
          <w:sz w:val="22"/>
          <w:szCs w:val="22"/>
          <w:lang w:val="en-GB"/>
        </w:rPr>
        <w:tab/>
        <w:t>Ju</w:t>
      </w:r>
      <w:r w:rsidR="00EC4D36" w:rsidRPr="00C100F5">
        <w:rPr>
          <w:rFonts w:ascii="Arial" w:hAnsi="Arial" w:cs="Arial"/>
          <w:b/>
          <w:sz w:val="22"/>
          <w:szCs w:val="22"/>
          <w:lang w:val="en-GB"/>
        </w:rPr>
        <w:t xml:space="preserve">nior: 1 </w:t>
      </w:r>
      <w:r w:rsidR="00D06044" w:rsidRPr="00C100F5">
        <w:rPr>
          <w:rFonts w:ascii="Arial" w:hAnsi="Arial" w:cs="Arial"/>
          <w:b/>
          <w:sz w:val="22"/>
          <w:szCs w:val="22"/>
          <w:lang w:val="en-GB"/>
        </w:rPr>
        <w:t xml:space="preserve">Local </w:t>
      </w:r>
      <w:r w:rsidR="00EC4D36" w:rsidRPr="00C100F5">
        <w:rPr>
          <w:rFonts w:ascii="Arial" w:hAnsi="Arial" w:cs="Arial"/>
          <w:b/>
          <w:sz w:val="22"/>
          <w:szCs w:val="22"/>
          <w:lang w:val="en-GB"/>
        </w:rPr>
        <w:t xml:space="preserve">Trainer </w:t>
      </w:r>
      <w:r w:rsidR="00A63102" w:rsidRPr="00C100F5">
        <w:rPr>
          <w:rFonts w:ascii="Arial" w:hAnsi="Arial" w:cs="Arial"/>
          <w:b/>
          <w:sz w:val="22"/>
          <w:szCs w:val="22"/>
          <w:lang w:val="en-GB"/>
        </w:rPr>
        <w:t>for Azerbaijan, Georgia, Moldova</w:t>
      </w:r>
    </w:p>
    <w:p w14:paraId="713AF795" w14:textId="1C5ECDC0" w:rsidR="00A95164" w:rsidRPr="00C100F5" w:rsidRDefault="00A95164" w:rsidP="009172FD">
      <w:pPr>
        <w:ind w:left="3544"/>
        <w:rPr>
          <w:rFonts w:ascii="Arial" w:hAnsi="Arial" w:cs="Arial"/>
          <w:bCs/>
          <w:sz w:val="22"/>
          <w:szCs w:val="22"/>
          <w:lang w:val="en-GB"/>
        </w:rPr>
      </w:pPr>
      <w:r w:rsidRPr="00C100F5">
        <w:rPr>
          <w:rFonts w:ascii="Arial" w:hAnsi="Arial" w:cs="Arial"/>
          <w:bCs/>
          <w:sz w:val="22"/>
          <w:szCs w:val="22"/>
          <w:lang w:val="en-GB"/>
        </w:rPr>
        <w:t xml:space="preserve"> </w:t>
      </w:r>
    </w:p>
    <w:p w14:paraId="74D1F770" w14:textId="77777777" w:rsidR="0076770C" w:rsidRPr="00C100F5" w:rsidRDefault="0076770C" w:rsidP="0076770C">
      <w:pPr>
        <w:spacing w:before="100" w:beforeAutospacing="1" w:after="100" w:afterAutospacing="1"/>
        <w:rPr>
          <w:rFonts w:ascii="Arial" w:hAnsi="Arial" w:cs="Arial"/>
          <w:b/>
          <w:sz w:val="22"/>
          <w:szCs w:val="22"/>
          <w:lang w:val="en-GB"/>
        </w:rPr>
      </w:pPr>
      <w:r w:rsidRPr="00C100F5">
        <w:rPr>
          <w:rFonts w:ascii="Arial" w:hAnsi="Arial" w:cs="Arial"/>
          <w:b/>
          <w:sz w:val="22"/>
          <w:szCs w:val="22"/>
          <w:lang w:val="en-GB"/>
        </w:rPr>
        <w:t>2.</w:t>
      </w:r>
      <w:r w:rsidRPr="00C100F5">
        <w:rPr>
          <w:rFonts w:ascii="Arial" w:hAnsi="Arial" w:cs="Arial"/>
          <w:sz w:val="22"/>
          <w:szCs w:val="22"/>
          <w:lang w:val="en-GB"/>
        </w:rPr>
        <w:t xml:space="preserve"> </w:t>
      </w:r>
      <w:r w:rsidRPr="00C100F5">
        <w:rPr>
          <w:rFonts w:ascii="Arial" w:hAnsi="Arial" w:cs="Arial"/>
          <w:b/>
          <w:sz w:val="22"/>
          <w:szCs w:val="22"/>
          <w:lang w:val="en-GB"/>
        </w:rPr>
        <w:t>Background and Scope of Work</w:t>
      </w:r>
    </w:p>
    <w:p w14:paraId="360E86AA" w14:textId="6E5CF2B7" w:rsidR="0076770C" w:rsidRPr="00C100F5" w:rsidRDefault="007058D9" w:rsidP="0076770C">
      <w:pPr>
        <w:autoSpaceDE w:val="0"/>
        <w:autoSpaceDN w:val="0"/>
        <w:adjustRightInd w:val="0"/>
        <w:jc w:val="both"/>
        <w:rPr>
          <w:rFonts w:ascii="Arial" w:hAnsi="Arial" w:cs="Arial"/>
          <w:sz w:val="22"/>
          <w:szCs w:val="22"/>
          <w:u w:color="000000"/>
          <w:lang w:val="en-GB" w:eastAsia="ru-RU"/>
        </w:rPr>
      </w:pPr>
      <w:r w:rsidRPr="00C100F5">
        <w:rPr>
          <w:rFonts w:ascii="Arial" w:hAnsi="Arial" w:cs="Arial"/>
          <w:sz w:val="22"/>
          <w:szCs w:val="22"/>
          <w:u w:color="000000"/>
          <w:lang w:val="en-GB" w:eastAsia="ru-RU"/>
        </w:rPr>
        <w:t xml:space="preserve">The </w:t>
      </w:r>
      <w:r w:rsidR="0076770C" w:rsidRPr="00C100F5">
        <w:rPr>
          <w:rFonts w:ascii="Arial" w:hAnsi="Arial" w:cs="Arial"/>
          <w:sz w:val="22"/>
          <w:szCs w:val="22"/>
          <w:u w:color="000000"/>
          <w:lang w:val="en-GB" w:eastAsia="ru-RU"/>
        </w:rPr>
        <w:t xml:space="preserve">European Union-Eastern Partnership Culture </w:t>
      </w:r>
      <w:r w:rsidR="00A904F4" w:rsidRPr="00C100F5">
        <w:rPr>
          <w:rFonts w:ascii="Arial" w:hAnsi="Arial" w:cs="Arial"/>
          <w:sz w:val="22"/>
          <w:szCs w:val="22"/>
          <w:u w:color="000000"/>
          <w:lang w:val="en-GB" w:eastAsia="ru-RU"/>
        </w:rPr>
        <w:t xml:space="preserve">and Creativity </w:t>
      </w:r>
      <w:r w:rsidR="0076770C" w:rsidRPr="00C100F5">
        <w:rPr>
          <w:rFonts w:ascii="Arial" w:hAnsi="Arial" w:cs="Arial"/>
          <w:sz w:val="22"/>
          <w:szCs w:val="22"/>
          <w:u w:color="000000"/>
          <w:lang w:val="en-GB" w:eastAsia="ru-RU"/>
        </w:rPr>
        <w:t>Programme 2015-2018</w:t>
      </w:r>
      <w:r w:rsidR="0076770C" w:rsidRPr="00C100F5">
        <w:rPr>
          <w:rFonts w:ascii="Arial" w:hAnsi="Arial" w:cs="Arial"/>
          <w:b/>
          <w:sz w:val="22"/>
          <w:szCs w:val="22"/>
          <w:lang w:val="en-GB"/>
        </w:rPr>
        <w:t xml:space="preserve"> </w:t>
      </w:r>
      <w:r w:rsidR="0076770C" w:rsidRPr="00C100F5">
        <w:rPr>
          <w:rFonts w:ascii="Arial" w:hAnsi="Arial" w:cs="Arial"/>
          <w:sz w:val="22"/>
          <w:szCs w:val="22"/>
          <w:u w:color="000000"/>
          <w:lang w:val="en-GB" w:eastAsia="ru-RU"/>
        </w:rPr>
        <w:t>aims at further strengthening cultural pol</w:t>
      </w:r>
      <w:r w:rsidRPr="00C100F5">
        <w:rPr>
          <w:rFonts w:ascii="Arial" w:hAnsi="Arial" w:cs="Arial"/>
          <w:sz w:val="22"/>
          <w:szCs w:val="22"/>
          <w:u w:color="000000"/>
          <w:lang w:val="en-GB" w:eastAsia="ru-RU"/>
        </w:rPr>
        <w:t>icies, particularly the Culture</w:t>
      </w:r>
      <w:r w:rsidR="0076770C" w:rsidRPr="00C100F5">
        <w:rPr>
          <w:rFonts w:ascii="Arial" w:hAnsi="Arial" w:cs="Arial"/>
          <w:sz w:val="22"/>
          <w:szCs w:val="22"/>
          <w:u w:color="000000"/>
          <w:lang w:val="en-GB" w:eastAsia="ru-RU"/>
        </w:rPr>
        <w:t xml:space="preserve"> and Creative Sectors, and to </w:t>
      </w:r>
      <w:r w:rsidR="0076770C" w:rsidRPr="00C100F5">
        <w:rPr>
          <w:rFonts w:ascii="Arial" w:hAnsi="Arial" w:cs="Arial"/>
          <w:sz w:val="22"/>
          <w:szCs w:val="22"/>
          <w:u w:color="000000"/>
          <w:lang w:val="en-GB" w:eastAsia="ru-RU"/>
        </w:rPr>
        <w:lastRenderedPageBreak/>
        <w:t>strengthen the capacities of the culture sector and the culture operators in the EaP countries. It also aims to increase the links between public institutions and private actors and to include civil society in the decision making process, thus enhancing the role of culture as a driving-force for reform, promotion of inter-cultural dialogue and social cohesion.</w:t>
      </w:r>
    </w:p>
    <w:p w14:paraId="6650EEB7" w14:textId="77777777" w:rsidR="0076770C" w:rsidRPr="00C100F5" w:rsidRDefault="0076770C" w:rsidP="0076770C">
      <w:pPr>
        <w:autoSpaceDE w:val="0"/>
        <w:autoSpaceDN w:val="0"/>
        <w:adjustRightInd w:val="0"/>
        <w:jc w:val="both"/>
        <w:rPr>
          <w:rFonts w:ascii="Arial" w:hAnsi="Arial" w:cs="Arial"/>
          <w:sz w:val="22"/>
          <w:szCs w:val="22"/>
          <w:u w:color="000000"/>
          <w:lang w:val="en-GB" w:eastAsia="ru-RU"/>
        </w:rPr>
      </w:pPr>
    </w:p>
    <w:p w14:paraId="49E2BCD8" w14:textId="77777777" w:rsidR="0076770C" w:rsidRPr="00C100F5" w:rsidRDefault="0076770C" w:rsidP="0076770C">
      <w:pPr>
        <w:autoSpaceDE w:val="0"/>
        <w:autoSpaceDN w:val="0"/>
        <w:adjustRightInd w:val="0"/>
        <w:ind w:left="851"/>
        <w:jc w:val="both"/>
        <w:rPr>
          <w:rFonts w:ascii="Arial" w:hAnsi="Arial" w:cs="Arial"/>
          <w:sz w:val="22"/>
          <w:szCs w:val="22"/>
          <w:u w:color="000000"/>
          <w:lang w:val="en-GB" w:eastAsia="ru-RU"/>
        </w:rPr>
      </w:pPr>
      <w:r w:rsidRPr="00C100F5">
        <w:rPr>
          <w:rFonts w:ascii="Arial" w:hAnsi="Arial" w:cs="Arial"/>
          <w:sz w:val="22"/>
          <w:szCs w:val="22"/>
          <w:u w:color="000000"/>
          <w:lang w:val="en-GB" w:eastAsia="ru-RU"/>
        </w:rPr>
        <w:t>The Programme consists of four main components:</w:t>
      </w:r>
    </w:p>
    <w:p w14:paraId="1A73868F" w14:textId="77777777" w:rsidR="0076770C" w:rsidRPr="00C100F5" w:rsidRDefault="0076770C" w:rsidP="0076770C">
      <w:pPr>
        <w:autoSpaceDE w:val="0"/>
        <w:autoSpaceDN w:val="0"/>
        <w:adjustRightInd w:val="0"/>
        <w:ind w:left="851"/>
        <w:jc w:val="both"/>
        <w:rPr>
          <w:rFonts w:ascii="Arial" w:hAnsi="Arial" w:cs="Arial"/>
          <w:sz w:val="22"/>
          <w:szCs w:val="22"/>
          <w:u w:color="000000"/>
          <w:lang w:val="en-GB" w:eastAsia="ru-RU"/>
        </w:rPr>
      </w:pPr>
    </w:p>
    <w:p w14:paraId="5CFDD87D" w14:textId="77777777" w:rsidR="0076770C" w:rsidRPr="00C100F5" w:rsidRDefault="0076770C" w:rsidP="0076770C">
      <w:pPr>
        <w:pStyle w:val="BodyA"/>
        <w:numPr>
          <w:ilvl w:val="0"/>
          <w:numId w:val="13"/>
        </w:numPr>
        <w:ind w:left="851" w:hanging="567"/>
        <w:rPr>
          <w:rFonts w:ascii="Arial" w:hAnsi="Arial" w:cs="Arial"/>
        </w:rPr>
      </w:pPr>
      <w:r w:rsidRPr="00C100F5">
        <w:rPr>
          <w:rFonts w:ascii="Arial" w:hAnsi="Arial" w:cs="Arial"/>
        </w:rPr>
        <w:t>Cultural indicators and practical research including strengthening national capacities in evidence-based policy</w:t>
      </w:r>
    </w:p>
    <w:p w14:paraId="11672AA0" w14:textId="77777777" w:rsidR="0076770C" w:rsidRPr="00C100F5" w:rsidRDefault="0076770C" w:rsidP="0076770C">
      <w:pPr>
        <w:pStyle w:val="BodyA"/>
        <w:numPr>
          <w:ilvl w:val="0"/>
          <w:numId w:val="14"/>
        </w:numPr>
        <w:tabs>
          <w:tab w:val="left" w:pos="284"/>
        </w:tabs>
        <w:ind w:left="851" w:hanging="567"/>
        <w:rPr>
          <w:rFonts w:ascii="Arial" w:hAnsi="Arial" w:cs="Arial"/>
        </w:rPr>
      </w:pPr>
      <w:r w:rsidRPr="00C100F5">
        <w:rPr>
          <w:rFonts w:ascii="Arial" w:hAnsi="Arial" w:cs="Arial"/>
        </w:rPr>
        <w:t>other relevant capacity-building in support of modernisation and reform in the cultural sector</w:t>
      </w:r>
    </w:p>
    <w:p w14:paraId="4F9A69F9" w14:textId="77777777" w:rsidR="00A904F4" w:rsidRPr="00C100F5" w:rsidRDefault="0076770C" w:rsidP="00A904F4">
      <w:pPr>
        <w:pStyle w:val="BodyA"/>
        <w:numPr>
          <w:ilvl w:val="0"/>
          <w:numId w:val="16"/>
        </w:numPr>
        <w:tabs>
          <w:tab w:val="left" w:pos="284"/>
        </w:tabs>
        <w:ind w:left="851" w:hanging="567"/>
        <w:jc w:val="both"/>
        <w:rPr>
          <w:rFonts w:ascii="Arial" w:hAnsi="Arial" w:cs="Arial"/>
          <w:b/>
          <w:lang w:val="en-GB"/>
        </w:rPr>
      </w:pPr>
      <w:r w:rsidRPr="00C100F5">
        <w:rPr>
          <w:rFonts w:ascii="Arial" w:hAnsi="Arial" w:cs="Arial"/>
        </w:rPr>
        <w:t xml:space="preserve">development of international collaboration opportunities and partnerships including through participation in the EU's new major grants programme Creative Europe </w:t>
      </w:r>
    </w:p>
    <w:p w14:paraId="15A33F09" w14:textId="71E04E05" w:rsidR="00A904F4" w:rsidRPr="00C100F5" w:rsidRDefault="0076770C" w:rsidP="00A904F4">
      <w:pPr>
        <w:pStyle w:val="BodyA"/>
        <w:numPr>
          <w:ilvl w:val="0"/>
          <w:numId w:val="16"/>
        </w:numPr>
        <w:tabs>
          <w:tab w:val="left" w:pos="284"/>
        </w:tabs>
        <w:spacing w:before="100" w:beforeAutospacing="1" w:after="100" w:afterAutospacing="1"/>
        <w:ind w:left="851" w:hanging="567"/>
        <w:jc w:val="both"/>
        <w:rPr>
          <w:rFonts w:ascii="Arial" w:hAnsi="Arial" w:cs="Arial"/>
          <w:b/>
          <w:lang w:val="en-GB"/>
        </w:rPr>
      </w:pPr>
      <w:r w:rsidRPr="00C100F5">
        <w:rPr>
          <w:rFonts w:ascii="Arial" w:hAnsi="Arial" w:cs="Arial"/>
        </w:rPr>
        <w:t xml:space="preserve">a communications and visibility strategy </w:t>
      </w:r>
    </w:p>
    <w:p w14:paraId="77C6C33E" w14:textId="3C8245AB" w:rsidR="00DC68E3" w:rsidRPr="00C100F5" w:rsidRDefault="00AF52F1" w:rsidP="00A951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Arial" w:eastAsiaTheme="minorEastAsia" w:hAnsi="Arial" w:cs="Arial"/>
          <w:sz w:val="22"/>
          <w:szCs w:val="22"/>
          <w:bdr w:val="none" w:sz="0" w:space="0" w:color="auto"/>
        </w:rPr>
      </w:pPr>
      <w:r w:rsidRPr="00C100F5">
        <w:rPr>
          <w:rFonts w:ascii="Arial" w:eastAsiaTheme="minorEastAsia" w:hAnsi="Arial" w:cs="Arial"/>
          <w:sz w:val="22"/>
          <w:szCs w:val="22"/>
          <w:bdr w:val="none" w:sz="0" w:space="0" w:color="auto"/>
        </w:rPr>
        <w:t>The</w:t>
      </w:r>
      <w:r w:rsidR="00325463" w:rsidRPr="00C100F5">
        <w:rPr>
          <w:rFonts w:ascii="Arial" w:eastAsiaTheme="minorEastAsia" w:hAnsi="Arial" w:cs="Arial"/>
          <w:sz w:val="22"/>
          <w:szCs w:val="22"/>
          <w:bdr w:val="none" w:sz="0" w:space="0" w:color="auto"/>
        </w:rPr>
        <w:t xml:space="preserve"> Programme </w:t>
      </w:r>
      <w:r w:rsidRPr="00C100F5">
        <w:rPr>
          <w:rFonts w:ascii="Arial" w:eastAsiaTheme="minorEastAsia" w:hAnsi="Arial" w:cs="Arial"/>
          <w:sz w:val="22"/>
          <w:szCs w:val="22"/>
          <w:bdr w:val="none" w:sz="0" w:space="0" w:color="auto"/>
        </w:rPr>
        <w:t xml:space="preserve">Associates initiative </w:t>
      </w:r>
      <w:r w:rsidR="00325463" w:rsidRPr="00C100F5">
        <w:rPr>
          <w:rFonts w:ascii="Arial" w:eastAsiaTheme="minorEastAsia" w:hAnsi="Arial" w:cs="Arial"/>
          <w:sz w:val="22"/>
          <w:szCs w:val="22"/>
          <w:bdr w:val="none" w:sz="0" w:space="0" w:color="auto"/>
        </w:rPr>
        <w:t xml:space="preserve">launches the main </w:t>
      </w:r>
      <w:r w:rsidR="00DC68E3" w:rsidRPr="00C100F5">
        <w:rPr>
          <w:rFonts w:ascii="Arial" w:eastAsiaTheme="minorEastAsia" w:hAnsi="Arial" w:cs="Arial"/>
          <w:sz w:val="22"/>
          <w:szCs w:val="22"/>
          <w:bdr w:val="none" w:sz="0" w:space="0" w:color="auto"/>
        </w:rPr>
        <w:t xml:space="preserve">element of the </w:t>
      </w:r>
      <w:r w:rsidR="00325463" w:rsidRPr="00C100F5">
        <w:rPr>
          <w:rFonts w:ascii="Arial" w:eastAsiaTheme="minorEastAsia" w:hAnsi="Arial" w:cs="Arial"/>
          <w:sz w:val="22"/>
          <w:szCs w:val="22"/>
          <w:bdr w:val="none" w:sz="0" w:space="0" w:color="auto"/>
        </w:rPr>
        <w:t xml:space="preserve">Capacity </w:t>
      </w:r>
      <w:r w:rsidR="00DC68E3" w:rsidRPr="00C100F5">
        <w:rPr>
          <w:rFonts w:ascii="Arial" w:eastAsiaTheme="minorEastAsia" w:hAnsi="Arial" w:cs="Arial"/>
          <w:sz w:val="22"/>
          <w:szCs w:val="22"/>
          <w:bdr w:val="none" w:sz="0" w:space="0" w:color="auto"/>
        </w:rPr>
        <w:t>Building</w:t>
      </w:r>
      <w:r w:rsidR="00325463" w:rsidRPr="00C100F5">
        <w:rPr>
          <w:rFonts w:ascii="Arial" w:eastAsiaTheme="minorEastAsia" w:hAnsi="Arial" w:cs="Arial"/>
          <w:sz w:val="22"/>
          <w:szCs w:val="22"/>
          <w:bdr w:val="none" w:sz="0" w:space="0" w:color="auto"/>
        </w:rPr>
        <w:t xml:space="preserve"> work</w:t>
      </w:r>
      <w:r w:rsidR="00A95164" w:rsidRPr="00C100F5">
        <w:rPr>
          <w:rFonts w:ascii="Arial" w:eastAsiaTheme="minorEastAsia" w:hAnsi="Arial" w:cs="Arial"/>
          <w:sz w:val="22"/>
          <w:szCs w:val="22"/>
          <w:bdr w:val="none" w:sz="0" w:space="0" w:color="auto"/>
        </w:rPr>
        <w:t xml:space="preserve"> and focuses on various aspects of project cycle management</w:t>
      </w:r>
      <w:r w:rsidR="00325463" w:rsidRPr="00C100F5">
        <w:rPr>
          <w:rFonts w:ascii="Arial" w:eastAsiaTheme="minorEastAsia" w:hAnsi="Arial" w:cs="Arial"/>
          <w:sz w:val="22"/>
          <w:szCs w:val="22"/>
          <w:bdr w:val="none" w:sz="0" w:space="0" w:color="auto"/>
        </w:rPr>
        <w:t>.</w:t>
      </w:r>
      <w:r w:rsidR="00A95164" w:rsidRPr="00C100F5">
        <w:rPr>
          <w:rFonts w:ascii="Arial" w:eastAsiaTheme="minorEastAsia" w:hAnsi="Arial" w:cs="Arial"/>
          <w:sz w:val="22"/>
          <w:szCs w:val="22"/>
          <w:bdr w:val="none" w:sz="0" w:space="0" w:color="auto"/>
        </w:rPr>
        <w:t xml:space="preserve"> </w:t>
      </w:r>
    </w:p>
    <w:p w14:paraId="65818AB2" w14:textId="77777777" w:rsidR="00AF52F1" w:rsidRPr="00C100F5" w:rsidRDefault="00AF52F1" w:rsidP="00A951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Arial" w:eastAsiaTheme="minorEastAsia" w:hAnsi="Arial" w:cs="Arial"/>
          <w:sz w:val="22"/>
          <w:szCs w:val="22"/>
          <w:bdr w:val="none" w:sz="0" w:space="0" w:color="auto"/>
        </w:rPr>
      </w:pPr>
    </w:p>
    <w:p w14:paraId="2530296C" w14:textId="77777777" w:rsidR="00AF52F1" w:rsidRPr="00C100F5" w:rsidRDefault="00AF52F1" w:rsidP="00AF52F1">
      <w:pPr>
        <w:pStyle w:val="af0"/>
        <w:tabs>
          <w:tab w:val="clear" w:pos="360"/>
        </w:tabs>
        <w:rPr>
          <w:rFonts w:ascii="Arial" w:hAnsi="Arial" w:cs="Arial"/>
        </w:rPr>
      </w:pPr>
      <w:r w:rsidRPr="00C100F5">
        <w:rPr>
          <w:rFonts w:ascii="Arial" w:hAnsi="Arial" w:cs="Arial"/>
        </w:rPr>
        <w:t>The objectives of the Programme Associates initiative are:</w:t>
      </w:r>
    </w:p>
    <w:p w14:paraId="43B1CDC8" w14:textId="77777777" w:rsidR="00AF52F1" w:rsidRPr="00C100F5" w:rsidRDefault="00AF52F1" w:rsidP="00AF52F1">
      <w:pPr>
        <w:rPr>
          <w:rFonts w:ascii="Arial" w:hAnsi="Arial" w:cs="Arial"/>
          <w:sz w:val="22"/>
          <w:szCs w:val="22"/>
        </w:rPr>
      </w:pPr>
      <w:r w:rsidRPr="00C100F5">
        <w:rPr>
          <w:rFonts w:ascii="Arial" w:hAnsi="Arial" w:cs="Arial"/>
          <w:sz w:val="22"/>
          <w:szCs w:val="22"/>
        </w:rPr>
        <w:t xml:space="preserve">To form a body of 50 senior and middle managers in each </w:t>
      </w:r>
      <w:proofErr w:type="spellStart"/>
      <w:r w:rsidRPr="00C100F5">
        <w:rPr>
          <w:rFonts w:ascii="Arial" w:hAnsi="Arial" w:cs="Arial"/>
          <w:sz w:val="22"/>
          <w:szCs w:val="22"/>
        </w:rPr>
        <w:t>EaP</w:t>
      </w:r>
      <w:proofErr w:type="spellEnd"/>
      <w:r w:rsidRPr="00C100F5">
        <w:rPr>
          <w:rFonts w:ascii="Arial" w:hAnsi="Arial" w:cs="Arial"/>
          <w:sz w:val="22"/>
          <w:szCs w:val="22"/>
        </w:rPr>
        <w:t xml:space="preserve"> country and: </w:t>
      </w:r>
    </w:p>
    <w:p w14:paraId="17303851" w14:textId="77777777" w:rsidR="00AF52F1" w:rsidRPr="00C100F5" w:rsidRDefault="00AF52F1" w:rsidP="00AF52F1">
      <w:pPr>
        <w:rPr>
          <w:rFonts w:ascii="Arial" w:hAnsi="Arial" w:cs="Arial"/>
          <w:sz w:val="22"/>
          <w:szCs w:val="22"/>
        </w:rPr>
      </w:pPr>
    </w:p>
    <w:p w14:paraId="2FED39EB" w14:textId="77777777" w:rsidR="00AF52F1" w:rsidRPr="00C100F5" w:rsidRDefault="00AF52F1" w:rsidP="00AF52F1">
      <w:pPr>
        <w:pStyle w:val="aa"/>
        <w:numPr>
          <w:ilvl w:val="0"/>
          <w:numId w:val="29"/>
        </w:numPr>
        <w:rPr>
          <w:rFonts w:ascii="Arial" w:hAnsi="Arial" w:cs="Arial"/>
          <w:sz w:val="22"/>
          <w:szCs w:val="22"/>
        </w:rPr>
      </w:pPr>
      <w:r w:rsidRPr="00C100F5">
        <w:rPr>
          <w:rFonts w:ascii="Arial" w:hAnsi="Arial" w:cs="Arial"/>
          <w:sz w:val="22"/>
          <w:szCs w:val="22"/>
        </w:rPr>
        <w:t>Support them to improve their management skills</w:t>
      </w:r>
    </w:p>
    <w:p w14:paraId="3AD3B294" w14:textId="77777777" w:rsidR="00AF52F1" w:rsidRPr="00C100F5" w:rsidRDefault="00AF52F1" w:rsidP="00AF52F1">
      <w:pPr>
        <w:pStyle w:val="aa"/>
        <w:numPr>
          <w:ilvl w:val="0"/>
          <w:numId w:val="22"/>
        </w:numPr>
        <w:tabs>
          <w:tab w:val="num" w:pos="720"/>
        </w:tabs>
        <w:spacing w:before="180" w:after="180" w:line="300" w:lineRule="exact"/>
        <w:ind w:hanging="360"/>
        <w:contextualSpacing w:val="0"/>
        <w:rPr>
          <w:rFonts w:ascii="Arial" w:hAnsi="Arial" w:cs="Arial"/>
          <w:sz w:val="22"/>
          <w:szCs w:val="22"/>
        </w:rPr>
      </w:pPr>
      <w:r w:rsidRPr="00C100F5">
        <w:rPr>
          <w:rFonts w:ascii="Arial" w:hAnsi="Arial" w:cs="Arial"/>
          <w:sz w:val="22"/>
          <w:szCs w:val="22"/>
        </w:rPr>
        <w:t xml:space="preserve">Equip them to be more competitive </w:t>
      </w:r>
    </w:p>
    <w:p w14:paraId="6676B92C" w14:textId="77777777" w:rsidR="00AF52F1" w:rsidRPr="00C100F5" w:rsidRDefault="00AF52F1" w:rsidP="00AF52F1">
      <w:pPr>
        <w:pStyle w:val="aa"/>
        <w:numPr>
          <w:ilvl w:val="0"/>
          <w:numId w:val="23"/>
        </w:numPr>
        <w:tabs>
          <w:tab w:val="num" w:pos="720"/>
        </w:tabs>
        <w:spacing w:before="180" w:after="180" w:line="300" w:lineRule="exact"/>
        <w:ind w:hanging="360"/>
        <w:contextualSpacing w:val="0"/>
        <w:rPr>
          <w:rFonts w:ascii="Arial" w:hAnsi="Arial" w:cs="Arial"/>
          <w:sz w:val="22"/>
          <w:szCs w:val="22"/>
        </w:rPr>
      </w:pPr>
      <w:r w:rsidRPr="00C100F5">
        <w:rPr>
          <w:rFonts w:ascii="Arial" w:hAnsi="Arial" w:cs="Arial"/>
          <w:sz w:val="22"/>
          <w:szCs w:val="22"/>
        </w:rPr>
        <w:t xml:space="preserve">Share information and increase awareness among the participants of the economic potential of the sector </w:t>
      </w:r>
    </w:p>
    <w:p w14:paraId="73AAABEA" w14:textId="77777777" w:rsidR="00AF52F1" w:rsidRPr="00C100F5" w:rsidRDefault="00AF52F1" w:rsidP="00AF52F1">
      <w:pPr>
        <w:pStyle w:val="aa"/>
        <w:numPr>
          <w:ilvl w:val="0"/>
          <w:numId w:val="24"/>
        </w:numPr>
        <w:tabs>
          <w:tab w:val="num" w:pos="720"/>
        </w:tabs>
        <w:spacing w:before="180" w:after="180" w:line="300" w:lineRule="exact"/>
        <w:ind w:hanging="360"/>
        <w:contextualSpacing w:val="0"/>
        <w:rPr>
          <w:rFonts w:ascii="Arial" w:hAnsi="Arial" w:cs="Arial"/>
          <w:sz w:val="22"/>
          <w:szCs w:val="22"/>
        </w:rPr>
      </w:pPr>
      <w:r w:rsidRPr="00C100F5">
        <w:rPr>
          <w:rFonts w:ascii="Arial" w:hAnsi="Arial" w:cs="Arial"/>
          <w:sz w:val="22"/>
          <w:szCs w:val="22"/>
        </w:rPr>
        <w:t>Identify the knowledge gaps and needs of cultural operators</w:t>
      </w:r>
    </w:p>
    <w:p w14:paraId="75923587" w14:textId="77777777" w:rsidR="00AF52F1" w:rsidRPr="00C100F5" w:rsidRDefault="00AF52F1" w:rsidP="00AF52F1">
      <w:pPr>
        <w:pStyle w:val="aa"/>
        <w:numPr>
          <w:ilvl w:val="0"/>
          <w:numId w:val="15"/>
        </w:numPr>
        <w:spacing w:before="180" w:after="180" w:line="300" w:lineRule="exact"/>
        <w:ind w:left="720" w:hanging="360"/>
        <w:contextualSpacing w:val="0"/>
        <w:rPr>
          <w:rFonts w:ascii="Arial" w:hAnsi="Arial" w:cs="Arial"/>
          <w:sz w:val="22"/>
          <w:szCs w:val="22"/>
        </w:rPr>
      </w:pPr>
      <w:r w:rsidRPr="00C100F5">
        <w:rPr>
          <w:rFonts w:ascii="Arial" w:hAnsi="Arial" w:cs="Arial"/>
          <w:sz w:val="22"/>
          <w:szCs w:val="22"/>
        </w:rPr>
        <w:t>Identify networks and good practice in the culture and creative sector</w:t>
      </w:r>
    </w:p>
    <w:p w14:paraId="35B2BE02" w14:textId="77777777" w:rsidR="00AF52F1" w:rsidRPr="00C100F5" w:rsidRDefault="00AF52F1" w:rsidP="00A951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Arial" w:eastAsiaTheme="minorEastAsia" w:hAnsi="Arial" w:cs="Arial"/>
          <w:sz w:val="22"/>
          <w:szCs w:val="22"/>
          <w:bdr w:val="none" w:sz="0" w:space="0" w:color="auto"/>
        </w:rPr>
      </w:pPr>
    </w:p>
    <w:p w14:paraId="3F771E5F" w14:textId="1FCB06EA" w:rsidR="001541B7" w:rsidRPr="00C100F5" w:rsidRDefault="001541B7" w:rsidP="001541B7">
      <w:pPr>
        <w:spacing w:before="100" w:beforeAutospacing="1" w:after="100" w:afterAutospacing="1"/>
        <w:rPr>
          <w:rFonts w:ascii="Arial" w:hAnsi="Arial"/>
          <w:sz w:val="22"/>
          <w:szCs w:val="22"/>
          <w:lang w:val="en-GB"/>
        </w:rPr>
      </w:pPr>
      <w:r w:rsidRPr="00C100F5">
        <w:rPr>
          <w:rFonts w:ascii="Arial" w:hAnsi="Arial"/>
          <w:sz w:val="22"/>
          <w:szCs w:val="22"/>
          <w:lang w:val="en-GB"/>
        </w:rPr>
        <w:t xml:space="preserve">The Programme Associates initiative is a one-year series of workshops that aims to help these middle managers in cultural institutions develop skills for their current positions and future roles in the culture and creative sector.  </w:t>
      </w:r>
    </w:p>
    <w:p w14:paraId="0C296772" w14:textId="4AD50225" w:rsidR="00FF67A4" w:rsidRPr="00C100F5" w:rsidRDefault="001541B7" w:rsidP="001541B7">
      <w:pPr>
        <w:spacing w:before="100" w:beforeAutospacing="1" w:after="100" w:afterAutospacing="1"/>
        <w:rPr>
          <w:rFonts w:ascii="Arial" w:hAnsi="Arial"/>
          <w:sz w:val="22"/>
          <w:szCs w:val="22"/>
          <w:lang w:val="en-GB"/>
        </w:rPr>
      </w:pPr>
      <w:r w:rsidRPr="00C100F5">
        <w:rPr>
          <w:rFonts w:ascii="Arial" w:hAnsi="Arial"/>
          <w:sz w:val="22"/>
          <w:szCs w:val="22"/>
          <w:lang w:val="en-GB"/>
        </w:rPr>
        <w:t xml:space="preserve">The Programme has already selected the associates through an open call on its website. Up to 50 cultural managers in each of the six Eastern Partnership countries will undergo intensive training workshops that combine theory and practical work in relation to a project that they are personally planning. </w:t>
      </w:r>
    </w:p>
    <w:p w14:paraId="2B72499F" w14:textId="77777777" w:rsidR="00FF67A4" w:rsidRPr="00C100F5" w:rsidRDefault="00FF67A4" w:rsidP="00A951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Arial" w:eastAsiaTheme="minorEastAsia" w:hAnsi="Arial" w:cs="Arial"/>
          <w:sz w:val="22"/>
          <w:szCs w:val="22"/>
          <w:bdr w:val="none" w:sz="0" w:space="0" w:color="auto"/>
        </w:rPr>
      </w:pPr>
    </w:p>
    <w:p w14:paraId="5123D5DE" w14:textId="77777777" w:rsidR="0076770C" w:rsidRPr="00C100F5" w:rsidRDefault="0076770C" w:rsidP="0076770C">
      <w:pPr>
        <w:spacing w:before="100" w:beforeAutospacing="1" w:after="100" w:afterAutospacing="1"/>
        <w:ind w:left="360"/>
        <w:rPr>
          <w:rFonts w:ascii="Arial" w:hAnsi="Arial" w:cs="Arial"/>
          <w:b/>
          <w:sz w:val="22"/>
          <w:szCs w:val="22"/>
          <w:lang w:val="en-GB"/>
        </w:rPr>
      </w:pPr>
      <w:r w:rsidRPr="00C100F5">
        <w:rPr>
          <w:rFonts w:ascii="Arial" w:hAnsi="Arial" w:cs="Arial"/>
          <w:b/>
          <w:sz w:val="22"/>
          <w:szCs w:val="22"/>
          <w:lang w:val="en-GB"/>
        </w:rPr>
        <w:t xml:space="preserve">Programme Management </w:t>
      </w:r>
    </w:p>
    <w:p w14:paraId="66D0737F" w14:textId="77777777" w:rsidR="0076770C" w:rsidRPr="00C100F5" w:rsidRDefault="0076770C" w:rsidP="0076770C">
      <w:pPr>
        <w:jc w:val="both"/>
        <w:rPr>
          <w:rFonts w:ascii="Arial" w:hAnsi="Arial" w:cs="Arial"/>
          <w:sz w:val="22"/>
          <w:szCs w:val="22"/>
        </w:rPr>
      </w:pPr>
      <w:r w:rsidRPr="00C100F5">
        <w:rPr>
          <w:rFonts w:ascii="Arial" w:hAnsi="Arial" w:cs="Arial"/>
          <w:sz w:val="22"/>
          <w:szCs w:val="22"/>
          <w:lang w:val="en-GB"/>
        </w:rPr>
        <w:t xml:space="preserve">The Programme is administered by a consortium led by the British Council with its partners: </w:t>
      </w:r>
      <w:r w:rsidRPr="00C100F5">
        <w:rPr>
          <w:rFonts w:ascii="Arial" w:hAnsi="Arial" w:cs="Arial"/>
          <w:sz w:val="22"/>
          <w:szCs w:val="22"/>
        </w:rPr>
        <w:t xml:space="preserve">The Soros Foundation-Moldova, The National Centre for Culture of Poland, and the Goethe Institut. A Technical Advisory Team based in Kyiv runs the day-to-day management of the Programme with a team of six Country Coordinators.  </w:t>
      </w:r>
    </w:p>
    <w:p w14:paraId="37F9CB62" w14:textId="77777777" w:rsidR="00F4384A" w:rsidRPr="00C100F5" w:rsidRDefault="00F4384A" w:rsidP="0076770C">
      <w:pPr>
        <w:jc w:val="both"/>
        <w:rPr>
          <w:rFonts w:ascii="Arial" w:hAnsi="Arial" w:cs="Arial"/>
          <w:sz w:val="22"/>
          <w:szCs w:val="22"/>
        </w:rPr>
      </w:pPr>
    </w:p>
    <w:p w14:paraId="20E8C084" w14:textId="77777777" w:rsidR="0076770C" w:rsidRPr="00C100F5" w:rsidRDefault="0076770C" w:rsidP="0076770C">
      <w:pPr>
        <w:spacing w:before="100" w:beforeAutospacing="1" w:after="100" w:afterAutospacing="1"/>
        <w:rPr>
          <w:rFonts w:ascii="Arial" w:hAnsi="Arial" w:cs="Arial"/>
          <w:b/>
          <w:sz w:val="22"/>
          <w:szCs w:val="22"/>
          <w:lang w:val="en-GB"/>
        </w:rPr>
      </w:pPr>
      <w:r w:rsidRPr="00C100F5">
        <w:rPr>
          <w:rFonts w:ascii="Arial" w:hAnsi="Arial" w:cs="Arial"/>
          <w:b/>
          <w:sz w:val="22"/>
          <w:szCs w:val="22"/>
          <w:lang w:val="en-GB"/>
        </w:rPr>
        <w:t xml:space="preserve">3. Assignment Objectives  </w:t>
      </w:r>
    </w:p>
    <w:p w14:paraId="469B6B10" w14:textId="0646221B" w:rsidR="001541B7" w:rsidRPr="00C100F5" w:rsidRDefault="001541B7" w:rsidP="001541B7">
      <w:pPr>
        <w:spacing w:before="100" w:beforeAutospacing="1" w:after="100" w:afterAutospacing="1"/>
        <w:rPr>
          <w:rFonts w:ascii="Arial" w:hAnsi="Arial"/>
          <w:sz w:val="22"/>
          <w:szCs w:val="22"/>
          <w:lang w:val="en-GB"/>
        </w:rPr>
      </w:pPr>
      <w:r w:rsidRPr="00C100F5">
        <w:rPr>
          <w:rFonts w:ascii="Arial" w:hAnsi="Arial"/>
          <w:sz w:val="22"/>
          <w:szCs w:val="22"/>
          <w:lang w:val="en-GB"/>
        </w:rPr>
        <w:t>Th</w:t>
      </w:r>
      <w:r w:rsidR="00C100F5">
        <w:rPr>
          <w:rFonts w:ascii="Arial" w:hAnsi="Arial"/>
          <w:sz w:val="22"/>
          <w:szCs w:val="22"/>
          <w:lang w:val="en-GB"/>
        </w:rPr>
        <w:t xml:space="preserve">e </w:t>
      </w:r>
      <w:r w:rsidR="00AC4264">
        <w:rPr>
          <w:rFonts w:ascii="Arial" w:hAnsi="Arial"/>
          <w:sz w:val="22"/>
          <w:szCs w:val="22"/>
          <w:lang w:val="en-GB"/>
        </w:rPr>
        <w:t xml:space="preserve">Programme is seeking </w:t>
      </w:r>
      <w:r w:rsidR="00C100F5">
        <w:rPr>
          <w:rFonts w:ascii="Arial" w:hAnsi="Arial"/>
          <w:sz w:val="22"/>
          <w:szCs w:val="22"/>
          <w:lang w:val="en-GB"/>
        </w:rPr>
        <w:t xml:space="preserve">two </w:t>
      </w:r>
      <w:r w:rsidR="00AC4264">
        <w:rPr>
          <w:rFonts w:ascii="Arial" w:hAnsi="Arial"/>
          <w:sz w:val="22"/>
          <w:szCs w:val="22"/>
          <w:lang w:val="en-GB"/>
        </w:rPr>
        <w:t xml:space="preserve">experienced and leading </w:t>
      </w:r>
      <w:r w:rsidR="00C100F5">
        <w:rPr>
          <w:rFonts w:ascii="Arial" w:hAnsi="Arial"/>
          <w:sz w:val="22"/>
          <w:szCs w:val="22"/>
          <w:lang w:val="en-GB"/>
        </w:rPr>
        <w:t xml:space="preserve">trainers </w:t>
      </w:r>
      <w:r w:rsidR="00AC4264">
        <w:rPr>
          <w:rFonts w:ascii="Arial" w:hAnsi="Arial"/>
          <w:sz w:val="22"/>
          <w:szCs w:val="22"/>
          <w:lang w:val="en-GB"/>
        </w:rPr>
        <w:t>based in the Eastern Partnership region to</w:t>
      </w:r>
      <w:r w:rsidR="00C100F5">
        <w:rPr>
          <w:rFonts w:ascii="Arial" w:hAnsi="Arial"/>
          <w:sz w:val="22"/>
          <w:szCs w:val="22"/>
          <w:lang w:val="en-GB"/>
        </w:rPr>
        <w:t xml:space="preserve"> run two</w:t>
      </w:r>
      <w:r w:rsidR="0085571C" w:rsidRPr="00C100F5">
        <w:rPr>
          <w:rFonts w:ascii="Arial" w:hAnsi="Arial"/>
          <w:sz w:val="22"/>
          <w:szCs w:val="22"/>
          <w:lang w:val="en-GB"/>
        </w:rPr>
        <w:t xml:space="preserve"> 1</w:t>
      </w:r>
      <w:r w:rsidRPr="00C100F5">
        <w:rPr>
          <w:rFonts w:ascii="Arial" w:hAnsi="Arial"/>
          <w:sz w:val="22"/>
          <w:szCs w:val="22"/>
          <w:lang w:val="en-GB"/>
        </w:rPr>
        <w:t>-day workshops in all six countries.</w:t>
      </w:r>
    </w:p>
    <w:p w14:paraId="5A0120B6" w14:textId="77777777" w:rsidR="0085571C" w:rsidRPr="00C100F5" w:rsidRDefault="0085571C" w:rsidP="0085571C">
      <w:pPr>
        <w:spacing w:before="100" w:beforeAutospacing="1" w:after="100" w:afterAutospacing="1"/>
        <w:rPr>
          <w:rFonts w:ascii="Arial" w:hAnsi="Arial"/>
          <w:sz w:val="22"/>
          <w:szCs w:val="22"/>
          <w:u w:val="single"/>
          <w:lang w:val="en-GB"/>
        </w:rPr>
      </w:pPr>
      <w:r w:rsidRPr="00C100F5">
        <w:rPr>
          <w:rFonts w:ascii="Arial" w:hAnsi="Arial"/>
          <w:sz w:val="22"/>
          <w:szCs w:val="22"/>
          <w:u w:val="single"/>
          <w:lang w:val="en-GB"/>
        </w:rPr>
        <w:t>One-day Workshops</w:t>
      </w:r>
    </w:p>
    <w:p w14:paraId="512D9261" w14:textId="1B4FEE3C" w:rsidR="00EC4D36" w:rsidRPr="00C100F5" w:rsidRDefault="00C100F5" w:rsidP="00EC4D36">
      <w:pPr>
        <w:spacing w:before="100" w:beforeAutospacing="1" w:after="100" w:afterAutospacing="1"/>
        <w:rPr>
          <w:rFonts w:ascii="Arial" w:hAnsi="Arial" w:cs="Arial"/>
          <w:sz w:val="22"/>
          <w:szCs w:val="22"/>
          <w:lang w:val="en-GB"/>
        </w:rPr>
      </w:pPr>
      <w:r>
        <w:rPr>
          <w:rFonts w:ascii="Arial" w:hAnsi="Arial" w:cs="Arial"/>
          <w:sz w:val="22"/>
          <w:szCs w:val="22"/>
          <w:lang w:val="en-GB"/>
        </w:rPr>
        <w:t>The Programme plans two</w:t>
      </w:r>
      <w:r w:rsidR="00EC4D36" w:rsidRPr="00C100F5">
        <w:rPr>
          <w:rFonts w:ascii="Arial" w:hAnsi="Arial" w:cs="Arial"/>
          <w:sz w:val="22"/>
          <w:szCs w:val="22"/>
          <w:lang w:val="en-GB"/>
        </w:rPr>
        <w:t xml:space="preserve"> 1-day workshops on specific themes:</w:t>
      </w:r>
    </w:p>
    <w:p w14:paraId="4DE73DBB" w14:textId="77777777" w:rsidR="00EC4D36" w:rsidRPr="00C100F5" w:rsidRDefault="00EC4D36" w:rsidP="00EC4D36">
      <w:pPr>
        <w:pStyle w:val="aa"/>
        <w:numPr>
          <w:ilvl w:val="0"/>
          <w:numId w:val="32"/>
        </w:numPr>
        <w:spacing w:before="100" w:beforeAutospacing="1" w:after="100" w:afterAutospacing="1"/>
        <w:rPr>
          <w:rFonts w:ascii="Arial" w:hAnsi="Arial" w:cs="Arial"/>
          <w:sz w:val="22"/>
          <w:szCs w:val="22"/>
          <w:lang w:val="en-GB"/>
        </w:rPr>
      </w:pPr>
      <w:r w:rsidRPr="00C100F5">
        <w:rPr>
          <w:rFonts w:ascii="Arial" w:hAnsi="Arial" w:cs="Arial"/>
          <w:sz w:val="22"/>
          <w:szCs w:val="22"/>
          <w:lang w:val="en-GB"/>
        </w:rPr>
        <w:t>Advocacy</w:t>
      </w:r>
    </w:p>
    <w:p w14:paraId="71957000" w14:textId="77777777" w:rsidR="00EC4D36" w:rsidRPr="00C100F5" w:rsidRDefault="00EC4D36" w:rsidP="00EC4D36">
      <w:pPr>
        <w:pStyle w:val="aa"/>
        <w:numPr>
          <w:ilvl w:val="0"/>
          <w:numId w:val="32"/>
        </w:numPr>
        <w:spacing w:before="100" w:beforeAutospacing="1" w:after="100" w:afterAutospacing="1"/>
        <w:rPr>
          <w:rFonts w:ascii="Arial" w:hAnsi="Arial" w:cs="Arial"/>
          <w:sz w:val="22"/>
          <w:szCs w:val="22"/>
          <w:lang w:val="en-GB"/>
        </w:rPr>
      </w:pPr>
      <w:r w:rsidRPr="00C100F5">
        <w:rPr>
          <w:rFonts w:ascii="Arial" w:hAnsi="Arial" w:cs="Arial"/>
          <w:sz w:val="22"/>
          <w:szCs w:val="22"/>
          <w:lang w:val="en-GB"/>
        </w:rPr>
        <w:t>Communications</w:t>
      </w:r>
    </w:p>
    <w:p w14:paraId="0CF6B214" w14:textId="77777777" w:rsidR="00EC4D36" w:rsidRPr="00C100F5" w:rsidRDefault="00EC4D36" w:rsidP="00EC4D36">
      <w:pPr>
        <w:spacing w:before="100" w:beforeAutospacing="1" w:after="100" w:afterAutospacing="1"/>
        <w:rPr>
          <w:rFonts w:ascii="Arial" w:hAnsi="Arial" w:cs="Arial"/>
          <w:sz w:val="22"/>
          <w:szCs w:val="22"/>
          <w:lang w:val="en-GB"/>
        </w:rPr>
      </w:pPr>
      <w:r w:rsidRPr="00C100F5">
        <w:rPr>
          <w:rFonts w:ascii="Arial" w:hAnsi="Arial" w:cs="Arial"/>
          <w:sz w:val="22"/>
          <w:szCs w:val="22"/>
          <w:lang w:val="en-GB"/>
        </w:rPr>
        <w:t xml:space="preserve">Each workshop will be for up to 25 of the associates. </w:t>
      </w:r>
    </w:p>
    <w:p w14:paraId="04F68E90" w14:textId="7B9344C8" w:rsidR="00AB4DBD" w:rsidRPr="00C100F5" w:rsidRDefault="00EC4D36" w:rsidP="0076770C">
      <w:pPr>
        <w:spacing w:before="100" w:beforeAutospacing="1" w:after="100" w:afterAutospacing="1"/>
        <w:rPr>
          <w:rFonts w:ascii="Arial" w:hAnsi="Arial"/>
          <w:sz w:val="22"/>
          <w:szCs w:val="22"/>
          <w:lang w:val="en-GB"/>
        </w:rPr>
      </w:pPr>
      <w:r w:rsidRPr="00C100F5">
        <w:rPr>
          <w:rFonts w:ascii="Arial" w:hAnsi="Arial"/>
          <w:sz w:val="22"/>
          <w:szCs w:val="22"/>
          <w:lang w:val="en-GB"/>
        </w:rPr>
        <w:t xml:space="preserve">The trainers will be responsible for running </w:t>
      </w:r>
      <w:r w:rsidR="001541B7" w:rsidRPr="00C100F5">
        <w:rPr>
          <w:rFonts w:ascii="Arial" w:hAnsi="Arial"/>
          <w:sz w:val="22"/>
          <w:szCs w:val="22"/>
          <w:lang w:val="en-GB"/>
        </w:rPr>
        <w:t>two workshops by themselves (advocacy and communications).</w:t>
      </w:r>
      <w:r w:rsidR="006B7A0E" w:rsidRPr="00C100F5">
        <w:rPr>
          <w:rFonts w:ascii="Arial" w:hAnsi="Arial"/>
          <w:sz w:val="22"/>
          <w:szCs w:val="22"/>
          <w:lang w:val="en-GB"/>
        </w:rPr>
        <w:t xml:space="preserve"> </w:t>
      </w:r>
    </w:p>
    <w:p w14:paraId="2CBEC3CB" w14:textId="77777777" w:rsidR="0085571C" w:rsidRPr="00C100F5" w:rsidRDefault="0085571C" w:rsidP="00D74812">
      <w:pPr>
        <w:rPr>
          <w:rFonts w:ascii="Arial" w:hAnsi="Arial" w:cs="Arial"/>
          <w:sz w:val="22"/>
          <w:szCs w:val="22"/>
        </w:rPr>
      </w:pPr>
    </w:p>
    <w:p w14:paraId="2D6A1D69" w14:textId="647339B4" w:rsidR="0085571C" w:rsidRPr="00C100F5" w:rsidRDefault="00C100F5" w:rsidP="00D74812">
      <w:pPr>
        <w:rPr>
          <w:rFonts w:ascii="Arial" w:hAnsi="Arial" w:cs="Arial"/>
          <w:sz w:val="22"/>
          <w:szCs w:val="22"/>
          <w:u w:val="single"/>
        </w:rPr>
      </w:pPr>
      <w:r>
        <w:rPr>
          <w:rFonts w:ascii="Arial" w:hAnsi="Arial" w:cs="Arial"/>
          <w:sz w:val="22"/>
          <w:szCs w:val="22"/>
          <w:u w:val="single"/>
        </w:rPr>
        <w:t xml:space="preserve">Other Workshops and </w:t>
      </w:r>
      <w:r w:rsidR="0085571C" w:rsidRPr="00C100F5">
        <w:rPr>
          <w:rFonts w:ascii="Arial" w:hAnsi="Arial" w:cs="Arial"/>
          <w:sz w:val="22"/>
          <w:szCs w:val="22"/>
          <w:u w:val="single"/>
        </w:rPr>
        <w:t>Online Learning</w:t>
      </w:r>
    </w:p>
    <w:p w14:paraId="50B25E9A" w14:textId="6D0A5663" w:rsidR="006B7A0E" w:rsidRPr="00C100F5" w:rsidRDefault="006B7A0E" w:rsidP="006B7A0E">
      <w:pPr>
        <w:rPr>
          <w:rFonts w:ascii="Arial" w:hAnsi="Arial"/>
          <w:sz w:val="22"/>
          <w:szCs w:val="22"/>
          <w:lang w:val="en-GB"/>
        </w:rPr>
      </w:pPr>
      <w:r w:rsidRPr="00C100F5">
        <w:rPr>
          <w:rFonts w:ascii="Arial" w:hAnsi="Arial" w:cs="Arial"/>
          <w:sz w:val="22"/>
          <w:szCs w:val="22"/>
        </w:rPr>
        <w:t>Please no</w:t>
      </w:r>
      <w:r w:rsidR="00C100F5">
        <w:rPr>
          <w:rFonts w:ascii="Arial" w:hAnsi="Arial" w:cs="Arial"/>
          <w:sz w:val="22"/>
          <w:szCs w:val="22"/>
        </w:rPr>
        <w:t>te that in addition to th</w:t>
      </w:r>
      <w:r w:rsidRPr="00C100F5">
        <w:rPr>
          <w:rFonts w:ascii="Arial" w:hAnsi="Arial" w:cs="Arial"/>
          <w:sz w:val="22"/>
          <w:szCs w:val="22"/>
        </w:rPr>
        <w:t>es</w:t>
      </w:r>
      <w:r w:rsidR="00C100F5">
        <w:rPr>
          <w:rFonts w:ascii="Arial" w:hAnsi="Arial" w:cs="Arial"/>
          <w:sz w:val="22"/>
          <w:szCs w:val="22"/>
        </w:rPr>
        <w:t>e</w:t>
      </w:r>
      <w:r w:rsidRPr="00C100F5">
        <w:rPr>
          <w:rFonts w:ascii="Arial" w:hAnsi="Arial" w:cs="Arial"/>
          <w:sz w:val="22"/>
          <w:szCs w:val="22"/>
        </w:rPr>
        <w:t xml:space="preserve"> </w:t>
      </w:r>
      <w:r w:rsidR="00C100F5">
        <w:rPr>
          <w:rFonts w:ascii="Arial" w:hAnsi="Arial" w:cs="Arial"/>
          <w:sz w:val="22"/>
          <w:szCs w:val="22"/>
        </w:rPr>
        <w:t xml:space="preserve">two </w:t>
      </w:r>
      <w:r w:rsidRPr="00C100F5">
        <w:rPr>
          <w:rFonts w:ascii="Arial" w:hAnsi="Arial" w:cs="Arial"/>
          <w:sz w:val="22"/>
          <w:szCs w:val="22"/>
        </w:rPr>
        <w:t xml:space="preserve">1-day workshops </w:t>
      </w:r>
      <w:r w:rsidRPr="00C100F5">
        <w:rPr>
          <w:rFonts w:ascii="Arial" w:hAnsi="Arial"/>
          <w:sz w:val="22"/>
          <w:szCs w:val="22"/>
          <w:lang w:val="en-GB"/>
        </w:rPr>
        <w:t>the Programme will also offer the associates two online training courses in finance and marketing</w:t>
      </w:r>
      <w:r w:rsidR="00C100F5">
        <w:rPr>
          <w:rFonts w:ascii="Arial" w:hAnsi="Arial"/>
          <w:sz w:val="22"/>
          <w:szCs w:val="22"/>
          <w:lang w:val="en-GB"/>
        </w:rPr>
        <w:t>, and three further 1-day workshops in strategic planning, proposal writing and crossovers. This</w:t>
      </w:r>
      <w:r w:rsidRPr="00C100F5">
        <w:rPr>
          <w:rFonts w:ascii="Arial" w:hAnsi="Arial"/>
          <w:sz w:val="22"/>
          <w:szCs w:val="22"/>
          <w:lang w:val="en-GB"/>
        </w:rPr>
        <w:t xml:space="preserve"> work will be organised separatel</w:t>
      </w:r>
      <w:r w:rsidR="00C100F5">
        <w:rPr>
          <w:rFonts w:ascii="Arial" w:hAnsi="Arial"/>
          <w:sz w:val="22"/>
          <w:szCs w:val="22"/>
          <w:lang w:val="en-GB"/>
        </w:rPr>
        <w:t>y and is not part of this call.</w:t>
      </w:r>
    </w:p>
    <w:p w14:paraId="72E5270E" w14:textId="77777777" w:rsidR="00FF67A4" w:rsidRPr="00C100F5" w:rsidRDefault="00FF67A4" w:rsidP="0076770C">
      <w:pPr>
        <w:rPr>
          <w:rFonts w:ascii="Arial" w:hAnsi="Arial"/>
          <w:sz w:val="22"/>
          <w:szCs w:val="22"/>
          <w:lang w:val="en-GB"/>
        </w:rPr>
      </w:pPr>
    </w:p>
    <w:p w14:paraId="2FBF1678" w14:textId="0BB178EA" w:rsidR="0076770C" w:rsidRPr="00C100F5" w:rsidRDefault="0076770C" w:rsidP="0076770C">
      <w:pPr>
        <w:spacing w:before="100" w:beforeAutospacing="1" w:after="100" w:afterAutospacing="1"/>
        <w:rPr>
          <w:rFonts w:ascii="Arial" w:hAnsi="Arial" w:cs="Arial"/>
          <w:b/>
          <w:sz w:val="22"/>
          <w:szCs w:val="22"/>
          <w:lang w:val="en-GB"/>
        </w:rPr>
      </w:pPr>
      <w:r w:rsidRPr="00C100F5">
        <w:rPr>
          <w:rFonts w:ascii="Arial" w:hAnsi="Arial" w:cs="Arial"/>
          <w:b/>
          <w:sz w:val="22"/>
          <w:szCs w:val="22"/>
          <w:lang w:val="en-GB"/>
        </w:rPr>
        <w:t>4. Assignment Scope</w:t>
      </w:r>
    </w:p>
    <w:p w14:paraId="50CDC99E" w14:textId="77777777" w:rsidR="0076770C" w:rsidRPr="00C100F5" w:rsidRDefault="0076770C" w:rsidP="0076770C">
      <w:pPr>
        <w:spacing w:before="100" w:beforeAutospacing="1" w:after="100" w:afterAutospacing="1"/>
        <w:rPr>
          <w:rFonts w:ascii="Arial" w:hAnsi="Arial" w:cs="Arial"/>
          <w:b/>
          <w:sz w:val="22"/>
          <w:szCs w:val="22"/>
          <w:lang w:val="en-GB"/>
        </w:rPr>
      </w:pPr>
      <w:r w:rsidRPr="00C100F5">
        <w:rPr>
          <w:rFonts w:ascii="Arial" w:hAnsi="Arial" w:cs="Arial"/>
          <w:b/>
          <w:sz w:val="22"/>
          <w:szCs w:val="22"/>
          <w:lang w:val="en-GB"/>
        </w:rPr>
        <w:t>4.1. Scope</w:t>
      </w:r>
    </w:p>
    <w:p w14:paraId="4EB325D2" w14:textId="3FB846CC" w:rsidR="00460246" w:rsidRPr="00C100F5" w:rsidRDefault="00651B43" w:rsidP="0076770C">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ind w:left="0" w:hanging="11"/>
        <w:rPr>
          <w:rFonts w:ascii="Arial" w:hAnsi="Arial" w:cs="Arial"/>
          <w:sz w:val="22"/>
          <w:szCs w:val="22"/>
        </w:rPr>
      </w:pPr>
      <w:r w:rsidRPr="00C100F5">
        <w:rPr>
          <w:rFonts w:ascii="Arial" w:hAnsi="Arial" w:cs="Arial"/>
          <w:sz w:val="22"/>
          <w:szCs w:val="22"/>
        </w:rPr>
        <w:t>Each</w:t>
      </w:r>
      <w:r w:rsidR="00460246" w:rsidRPr="00C100F5">
        <w:rPr>
          <w:rFonts w:ascii="Arial" w:hAnsi="Arial" w:cs="Arial"/>
          <w:sz w:val="22"/>
          <w:szCs w:val="22"/>
        </w:rPr>
        <w:t xml:space="preserve"> Management</w:t>
      </w:r>
      <w:r w:rsidR="00460246" w:rsidRPr="00C100F5">
        <w:rPr>
          <w:rFonts w:asciiTheme="majorHAnsi" w:hAnsiTheme="majorHAnsi"/>
          <w:b/>
          <w:sz w:val="36"/>
          <w:szCs w:val="36"/>
        </w:rPr>
        <w:t xml:space="preserve"> </w:t>
      </w:r>
      <w:r w:rsidR="00460246" w:rsidRPr="00C100F5">
        <w:rPr>
          <w:rFonts w:ascii="Arial" w:hAnsi="Arial" w:cs="Arial"/>
          <w:sz w:val="22"/>
          <w:szCs w:val="22"/>
        </w:rPr>
        <w:t xml:space="preserve">Trainer will </w:t>
      </w:r>
      <w:r w:rsidR="00B20B07" w:rsidRPr="00C100F5">
        <w:rPr>
          <w:rFonts w:ascii="Arial" w:hAnsi="Arial" w:cs="Arial"/>
          <w:sz w:val="22"/>
          <w:szCs w:val="22"/>
        </w:rPr>
        <w:t>deliver th</w:t>
      </w:r>
      <w:r w:rsidR="00AB4DBD">
        <w:rPr>
          <w:rFonts w:ascii="Arial" w:hAnsi="Arial" w:cs="Arial"/>
          <w:sz w:val="22"/>
          <w:szCs w:val="22"/>
        </w:rPr>
        <w:t>e</w:t>
      </w:r>
      <w:r w:rsidRPr="00C100F5">
        <w:rPr>
          <w:rFonts w:ascii="Arial" w:hAnsi="Arial" w:cs="Arial"/>
          <w:sz w:val="22"/>
          <w:szCs w:val="22"/>
        </w:rPr>
        <w:t xml:space="preserve"> one-day workshops </w:t>
      </w:r>
      <w:r w:rsidR="00E1062F" w:rsidRPr="00C100F5">
        <w:rPr>
          <w:rFonts w:ascii="Arial" w:hAnsi="Arial" w:cs="Arial"/>
          <w:sz w:val="22"/>
          <w:szCs w:val="22"/>
        </w:rPr>
        <w:t>mentioned in Section 3</w:t>
      </w:r>
      <w:r w:rsidRPr="00C100F5">
        <w:rPr>
          <w:rFonts w:ascii="Arial" w:hAnsi="Arial" w:cs="Arial"/>
          <w:sz w:val="22"/>
          <w:szCs w:val="22"/>
        </w:rPr>
        <w:t xml:space="preserve"> in three countries</w:t>
      </w:r>
      <w:r w:rsidR="00E1062F" w:rsidRPr="00C100F5">
        <w:rPr>
          <w:rFonts w:ascii="Arial" w:hAnsi="Arial" w:cs="Arial"/>
          <w:sz w:val="22"/>
          <w:szCs w:val="22"/>
        </w:rPr>
        <w:t>.</w:t>
      </w:r>
    </w:p>
    <w:p w14:paraId="01BC8BF1" w14:textId="4C48E02F" w:rsidR="0076770C" w:rsidRPr="00C100F5" w:rsidRDefault="00651B43" w:rsidP="00651B4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rPr>
          <w:rFonts w:ascii="Arial" w:hAnsi="Arial" w:cs="Arial"/>
          <w:sz w:val="22"/>
          <w:szCs w:val="22"/>
        </w:rPr>
      </w:pPr>
      <w:r w:rsidRPr="00C100F5">
        <w:rPr>
          <w:rFonts w:ascii="Arial" w:hAnsi="Arial" w:cs="Arial"/>
          <w:sz w:val="22"/>
          <w:szCs w:val="22"/>
        </w:rPr>
        <w:t>Each</w:t>
      </w:r>
      <w:r w:rsidR="00460246" w:rsidRPr="00C100F5">
        <w:rPr>
          <w:rFonts w:ascii="Arial" w:hAnsi="Arial" w:cs="Arial"/>
          <w:sz w:val="22"/>
          <w:szCs w:val="22"/>
        </w:rPr>
        <w:t xml:space="preserve"> Management</w:t>
      </w:r>
      <w:r w:rsidR="00460246" w:rsidRPr="00C100F5">
        <w:rPr>
          <w:rFonts w:asciiTheme="majorHAnsi" w:hAnsiTheme="majorHAnsi"/>
          <w:b/>
          <w:sz w:val="36"/>
          <w:szCs w:val="36"/>
        </w:rPr>
        <w:t xml:space="preserve"> </w:t>
      </w:r>
      <w:r w:rsidR="00C35B41" w:rsidRPr="00C100F5">
        <w:rPr>
          <w:rFonts w:ascii="Arial" w:hAnsi="Arial" w:cs="Arial"/>
          <w:sz w:val="22"/>
          <w:szCs w:val="22"/>
        </w:rPr>
        <w:t>Train</w:t>
      </w:r>
      <w:r w:rsidR="00325463" w:rsidRPr="00C100F5">
        <w:rPr>
          <w:rFonts w:ascii="Arial" w:hAnsi="Arial" w:cs="Arial"/>
          <w:sz w:val="22"/>
          <w:szCs w:val="22"/>
        </w:rPr>
        <w:t xml:space="preserve">er </w:t>
      </w:r>
      <w:r w:rsidR="0076770C" w:rsidRPr="00C100F5">
        <w:rPr>
          <w:rFonts w:ascii="Arial" w:hAnsi="Arial" w:cs="Arial"/>
          <w:sz w:val="22"/>
          <w:szCs w:val="22"/>
        </w:rPr>
        <w:t>will:</w:t>
      </w:r>
    </w:p>
    <w:p w14:paraId="48B71BD3" w14:textId="0B557807" w:rsidR="00460246" w:rsidRPr="00C100F5" w:rsidRDefault="00B20349" w:rsidP="00B20349">
      <w:pPr>
        <w:pStyle w:val="aa"/>
        <w:numPr>
          <w:ilvl w:val="0"/>
          <w:numId w:val="29"/>
        </w:numPr>
        <w:tabs>
          <w:tab w:val="left" w:pos="567"/>
        </w:tabs>
        <w:ind w:left="567"/>
        <w:rPr>
          <w:rFonts w:ascii="Arial" w:hAnsi="Arial" w:cs="Arial"/>
          <w:sz w:val="22"/>
          <w:szCs w:val="22"/>
          <w:lang w:val="en-GB"/>
        </w:rPr>
      </w:pPr>
      <w:r w:rsidRPr="00C100F5">
        <w:rPr>
          <w:rFonts w:ascii="Arial" w:hAnsi="Arial" w:cs="Arial"/>
          <w:sz w:val="22"/>
          <w:szCs w:val="22"/>
          <w:lang w:val="en-GB"/>
        </w:rPr>
        <w:t xml:space="preserve">Adapt their own existing </w:t>
      </w:r>
      <w:r w:rsidR="00651B43" w:rsidRPr="00C100F5">
        <w:rPr>
          <w:rFonts w:ascii="Arial" w:hAnsi="Arial" w:cs="Arial"/>
          <w:sz w:val="22"/>
          <w:szCs w:val="22"/>
          <w:lang w:val="en-GB"/>
        </w:rPr>
        <w:t xml:space="preserve">training </w:t>
      </w:r>
      <w:r w:rsidRPr="00C100F5">
        <w:rPr>
          <w:rFonts w:ascii="Arial" w:hAnsi="Arial" w:cs="Arial"/>
          <w:sz w:val="22"/>
          <w:szCs w:val="22"/>
          <w:lang w:val="en-GB"/>
        </w:rPr>
        <w:t>materials and run</w:t>
      </w:r>
      <w:r w:rsidR="00460246" w:rsidRPr="00C100F5">
        <w:rPr>
          <w:rFonts w:ascii="Arial" w:hAnsi="Arial" w:cs="Arial"/>
          <w:sz w:val="22"/>
          <w:szCs w:val="22"/>
          <w:lang w:val="en-GB"/>
        </w:rPr>
        <w:t xml:space="preserve"> the workshops </w:t>
      </w:r>
    </w:p>
    <w:p w14:paraId="7859DA3E" w14:textId="1D36881D" w:rsidR="00651B43" w:rsidRPr="00C100F5" w:rsidRDefault="00651B43" w:rsidP="00B20349">
      <w:pPr>
        <w:pStyle w:val="aa"/>
        <w:numPr>
          <w:ilvl w:val="0"/>
          <w:numId w:val="29"/>
        </w:numPr>
        <w:tabs>
          <w:tab w:val="left" w:pos="567"/>
        </w:tabs>
        <w:ind w:left="567"/>
        <w:rPr>
          <w:rFonts w:ascii="Arial" w:hAnsi="Arial" w:cs="Arial"/>
          <w:sz w:val="22"/>
          <w:szCs w:val="22"/>
          <w:lang w:val="en-GB"/>
        </w:rPr>
      </w:pPr>
      <w:r w:rsidRPr="00C100F5">
        <w:rPr>
          <w:rFonts w:ascii="Arial" w:hAnsi="Arial" w:cs="Arial"/>
          <w:sz w:val="22"/>
          <w:szCs w:val="22"/>
          <w:lang w:val="en-GB"/>
        </w:rPr>
        <w:t>Work with the local Country Coordinator on workshop logistics</w:t>
      </w:r>
    </w:p>
    <w:p w14:paraId="536EC1EC" w14:textId="7970D2F4" w:rsidR="00651B43" w:rsidRPr="00C100F5" w:rsidRDefault="00651B43" w:rsidP="00651B43">
      <w:pPr>
        <w:pStyle w:val="aa"/>
        <w:numPr>
          <w:ilvl w:val="0"/>
          <w:numId w:val="29"/>
        </w:numPr>
        <w:tabs>
          <w:tab w:val="left" w:pos="567"/>
        </w:tabs>
        <w:ind w:left="567" w:hanging="357"/>
        <w:rPr>
          <w:rFonts w:ascii="Arial" w:hAnsi="Arial" w:cs="Arial"/>
          <w:sz w:val="22"/>
          <w:szCs w:val="22"/>
          <w:lang w:val="en-GB"/>
        </w:rPr>
      </w:pPr>
      <w:r w:rsidRPr="00C100F5">
        <w:rPr>
          <w:rFonts w:ascii="Arial" w:hAnsi="Arial" w:cs="Arial"/>
          <w:sz w:val="22"/>
          <w:szCs w:val="22"/>
          <w:lang w:val="en-GB"/>
        </w:rPr>
        <w:t>Ensure the monitoring and evaluation sheets are 100% completed</w:t>
      </w:r>
    </w:p>
    <w:p w14:paraId="320219E1" w14:textId="77777777" w:rsidR="002F5B7D" w:rsidRPr="00C100F5" w:rsidRDefault="002F5B7D" w:rsidP="002F5B7D">
      <w:pPr>
        <w:tabs>
          <w:tab w:val="left" w:pos="567"/>
        </w:tabs>
        <w:rPr>
          <w:rFonts w:ascii="Arial" w:hAnsi="Arial" w:cs="Arial"/>
          <w:sz w:val="22"/>
          <w:szCs w:val="22"/>
          <w:lang w:val="en-GB"/>
        </w:rPr>
      </w:pPr>
    </w:p>
    <w:p w14:paraId="14512BDC" w14:textId="77777777" w:rsidR="00460246" w:rsidRPr="00C100F5" w:rsidRDefault="00460246" w:rsidP="00460246">
      <w:pPr>
        <w:pStyle w:val="aa"/>
        <w:ind w:left="641"/>
        <w:rPr>
          <w:rFonts w:ascii="Arial" w:hAnsi="Arial" w:cs="Arial"/>
          <w:sz w:val="22"/>
          <w:szCs w:val="22"/>
          <w:lang w:val="en-GB"/>
        </w:rPr>
      </w:pPr>
    </w:p>
    <w:p w14:paraId="5539D540" w14:textId="01E2C387" w:rsidR="00A17161" w:rsidRPr="00C100F5" w:rsidRDefault="0076770C" w:rsidP="0076770C">
      <w:pPr>
        <w:spacing w:before="100" w:beforeAutospacing="1" w:after="100" w:afterAutospacing="1"/>
        <w:rPr>
          <w:rFonts w:ascii="Arial" w:hAnsi="Arial" w:cs="Arial"/>
          <w:b/>
          <w:sz w:val="22"/>
          <w:szCs w:val="22"/>
          <w:lang w:val="en-GB"/>
        </w:rPr>
      </w:pPr>
      <w:r w:rsidRPr="00C100F5">
        <w:rPr>
          <w:rFonts w:ascii="Arial" w:hAnsi="Arial" w:cs="Arial"/>
          <w:b/>
          <w:sz w:val="22"/>
          <w:szCs w:val="22"/>
          <w:lang w:val="en-GB"/>
        </w:rPr>
        <w:t xml:space="preserve">5. Methodology, Approach and Main Deliverables </w:t>
      </w:r>
    </w:p>
    <w:p w14:paraId="3A8DCB2D" w14:textId="36AF72C0" w:rsidR="00C26088" w:rsidRPr="00C100F5" w:rsidRDefault="006B5A96" w:rsidP="0076770C">
      <w:pPr>
        <w:spacing w:before="100" w:beforeAutospacing="1" w:after="100" w:afterAutospacing="1"/>
        <w:rPr>
          <w:rFonts w:ascii="Arial" w:hAnsi="Arial" w:cs="Arial"/>
          <w:sz w:val="22"/>
          <w:szCs w:val="22"/>
          <w:lang w:val="en-GB"/>
        </w:rPr>
      </w:pPr>
      <w:r w:rsidRPr="00C100F5">
        <w:rPr>
          <w:rFonts w:ascii="Arial" w:hAnsi="Arial" w:cs="Arial"/>
          <w:sz w:val="22"/>
          <w:szCs w:val="22"/>
          <w:lang w:val="en-GB"/>
        </w:rPr>
        <w:t>The trainer</w:t>
      </w:r>
      <w:r w:rsidR="00632925" w:rsidRPr="00C100F5">
        <w:rPr>
          <w:rFonts w:ascii="Arial" w:hAnsi="Arial" w:cs="Arial"/>
          <w:sz w:val="22"/>
          <w:szCs w:val="22"/>
          <w:lang w:val="en-GB"/>
        </w:rPr>
        <w:t>s</w:t>
      </w:r>
      <w:r w:rsidRPr="00C100F5">
        <w:rPr>
          <w:rFonts w:ascii="Arial" w:hAnsi="Arial" w:cs="Arial"/>
          <w:sz w:val="22"/>
          <w:szCs w:val="22"/>
          <w:lang w:val="en-GB"/>
        </w:rPr>
        <w:t xml:space="preserve"> will</w:t>
      </w:r>
      <w:r w:rsidR="00C26088" w:rsidRPr="00C100F5">
        <w:rPr>
          <w:rFonts w:ascii="Arial" w:hAnsi="Arial" w:cs="Arial"/>
          <w:sz w:val="22"/>
          <w:szCs w:val="22"/>
          <w:lang w:val="en-GB"/>
        </w:rPr>
        <w:t xml:space="preserve"> develop their own </w:t>
      </w:r>
      <w:r w:rsidRPr="00C100F5">
        <w:rPr>
          <w:rFonts w:ascii="Arial" w:hAnsi="Arial" w:cs="Arial"/>
          <w:sz w:val="22"/>
          <w:szCs w:val="22"/>
          <w:lang w:val="en-GB"/>
        </w:rPr>
        <w:t xml:space="preserve">methodology, </w:t>
      </w:r>
      <w:r w:rsidR="00C26088" w:rsidRPr="00C100F5">
        <w:rPr>
          <w:rFonts w:ascii="Arial" w:hAnsi="Arial" w:cs="Arial"/>
          <w:sz w:val="22"/>
          <w:szCs w:val="22"/>
          <w:lang w:val="en-GB"/>
        </w:rPr>
        <w:t>themes and break out event</w:t>
      </w:r>
      <w:r w:rsidRPr="00C100F5">
        <w:rPr>
          <w:rFonts w:ascii="Arial" w:hAnsi="Arial" w:cs="Arial"/>
          <w:sz w:val="22"/>
          <w:szCs w:val="22"/>
          <w:lang w:val="en-GB"/>
        </w:rPr>
        <w:t>s</w:t>
      </w:r>
      <w:r w:rsidR="00C26088" w:rsidRPr="00C100F5">
        <w:rPr>
          <w:rFonts w:ascii="Arial" w:hAnsi="Arial" w:cs="Arial"/>
          <w:sz w:val="22"/>
          <w:szCs w:val="22"/>
          <w:lang w:val="en-GB"/>
        </w:rPr>
        <w:t>, in consultation with the Programme Team</w:t>
      </w:r>
      <w:r w:rsidRPr="00C100F5">
        <w:rPr>
          <w:rFonts w:ascii="Arial" w:hAnsi="Arial" w:cs="Arial"/>
          <w:sz w:val="22"/>
          <w:szCs w:val="22"/>
          <w:lang w:val="en-GB"/>
        </w:rPr>
        <w:t>. The methodology should be sympathetic to th</w:t>
      </w:r>
      <w:r w:rsidR="003D2912" w:rsidRPr="00C100F5">
        <w:rPr>
          <w:rFonts w:ascii="Arial" w:hAnsi="Arial" w:cs="Arial"/>
          <w:sz w:val="22"/>
          <w:szCs w:val="22"/>
          <w:lang w:val="en-GB"/>
        </w:rPr>
        <w:t>e culture and creative sector. The application of a</w:t>
      </w:r>
      <w:r w:rsidRPr="00C100F5">
        <w:rPr>
          <w:rFonts w:ascii="Arial" w:hAnsi="Arial" w:cs="Arial"/>
          <w:sz w:val="22"/>
          <w:szCs w:val="22"/>
          <w:lang w:val="en-GB"/>
        </w:rPr>
        <w:t xml:space="preserve"> mixtur</w:t>
      </w:r>
      <w:r w:rsidR="00651B43" w:rsidRPr="00C100F5">
        <w:rPr>
          <w:rFonts w:ascii="Arial" w:hAnsi="Arial" w:cs="Arial"/>
          <w:sz w:val="22"/>
          <w:szCs w:val="22"/>
          <w:lang w:val="en-GB"/>
        </w:rPr>
        <w:t>e of learning methods is requir</w:t>
      </w:r>
      <w:r w:rsidRPr="00C100F5">
        <w:rPr>
          <w:rFonts w:ascii="Arial" w:hAnsi="Arial" w:cs="Arial"/>
          <w:sz w:val="22"/>
          <w:szCs w:val="22"/>
          <w:lang w:val="en-GB"/>
        </w:rPr>
        <w:t xml:space="preserve">ed; </w:t>
      </w:r>
      <w:r w:rsidR="003D2912" w:rsidRPr="00C100F5">
        <w:rPr>
          <w:rFonts w:ascii="Arial" w:hAnsi="Arial" w:cs="Arial"/>
          <w:sz w:val="22"/>
          <w:szCs w:val="22"/>
          <w:lang w:val="en-GB"/>
        </w:rPr>
        <w:t xml:space="preserve">including </w:t>
      </w:r>
      <w:r w:rsidRPr="00C100F5">
        <w:rPr>
          <w:rFonts w:ascii="Arial" w:hAnsi="Arial" w:cs="Arial"/>
          <w:sz w:val="22"/>
          <w:szCs w:val="22"/>
          <w:lang w:val="en-GB"/>
        </w:rPr>
        <w:t>theory, practice, discussion</w:t>
      </w:r>
      <w:r w:rsidR="003D2912" w:rsidRPr="00C100F5">
        <w:rPr>
          <w:rFonts w:ascii="Arial" w:hAnsi="Arial" w:cs="Arial"/>
          <w:sz w:val="22"/>
          <w:szCs w:val="22"/>
          <w:lang w:val="en-GB"/>
        </w:rPr>
        <w:t xml:space="preserve"> and presentation</w:t>
      </w:r>
      <w:r w:rsidR="002F5B7D" w:rsidRPr="00C100F5">
        <w:rPr>
          <w:rFonts w:ascii="Arial" w:hAnsi="Arial" w:cs="Arial"/>
          <w:sz w:val="22"/>
          <w:szCs w:val="22"/>
          <w:lang w:val="en-GB"/>
        </w:rPr>
        <w:t xml:space="preserve"> to match the different learning styles of associates</w:t>
      </w:r>
      <w:r w:rsidR="003D2912" w:rsidRPr="00C100F5">
        <w:rPr>
          <w:rFonts w:ascii="Arial" w:hAnsi="Arial" w:cs="Arial"/>
          <w:sz w:val="22"/>
          <w:szCs w:val="22"/>
          <w:lang w:val="en-GB"/>
        </w:rPr>
        <w:t>. The trainees can be set homework tasks</w:t>
      </w:r>
      <w:r w:rsidR="002F5B7D" w:rsidRPr="00C100F5">
        <w:rPr>
          <w:rFonts w:ascii="Arial" w:hAnsi="Arial" w:cs="Arial"/>
          <w:sz w:val="22"/>
          <w:szCs w:val="22"/>
          <w:lang w:val="en-GB"/>
        </w:rPr>
        <w:t xml:space="preserve"> and reading lists</w:t>
      </w:r>
      <w:r w:rsidR="003D2912" w:rsidRPr="00C100F5">
        <w:rPr>
          <w:rFonts w:ascii="Arial" w:hAnsi="Arial" w:cs="Arial"/>
          <w:sz w:val="22"/>
          <w:szCs w:val="22"/>
          <w:lang w:val="en-GB"/>
        </w:rPr>
        <w:t xml:space="preserve"> before the workshops.</w:t>
      </w:r>
    </w:p>
    <w:p w14:paraId="4B6D0347" w14:textId="77777777" w:rsidR="00722B6A" w:rsidRPr="00C100F5" w:rsidRDefault="006B5A96" w:rsidP="0076770C">
      <w:pPr>
        <w:spacing w:before="100" w:beforeAutospacing="1" w:after="100" w:afterAutospacing="1"/>
        <w:rPr>
          <w:rFonts w:ascii="Arial" w:hAnsi="Arial" w:cs="Arial"/>
          <w:sz w:val="22"/>
          <w:szCs w:val="22"/>
          <w:lang w:val="en-GB"/>
        </w:rPr>
      </w:pPr>
      <w:r w:rsidRPr="00C100F5">
        <w:rPr>
          <w:rFonts w:ascii="Arial" w:hAnsi="Arial" w:cs="Arial"/>
          <w:sz w:val="22"/>
          <w:szCs w:val="22"/>
          <w:lang w:val="en-GB"/>
        </w:rPr>
        <w:t>The main deliverables should be informed by the needs of the associates and the Programme’s agenda-setting workshop documents</w:t>
      </w:r>
      <w:r w:rsidR="00651B43" w:rsidRPr="00C100F5">
        <w:rPr>
          <w:rFonts w:ascii="Arial" w:hAnsi="Arial" w:cs="Arial"/>
          <w:sz w:val="22"/>
          <w:szCs w:val="22"/>
          <w:lang w:val="en-GB"/>
        </w:rPr>
        <w:t>, which are available of the Programme’s website</w:t>
      </w:r>
      <w:r w:rsidRPr="00C100F5">
        <w:rPr>
          <w:rFonts w:ascii="Arial" w:hAnsi="Arial" w:cs="Arial"/>
          <w:sz w:val="22"/>
          <w:szCs w:val="22"/>
          <w:lang w:val="en-GB"/>
        </w:rPr>
        <w:t xml:space="preserve">. </w:t>
      </w:r>
    </w:p>
    <w:p w14:paraId="16A65452" w14:textId="3023995B" w:rsidR="006B5A96" w:rsidRPr="00C100F5" w:rsidRDefault="006B5A96" w:rsidP="0076770C">
      <w:pPr>
        <w:spacing w:before="100" w:beforeAutospacing="1" w:after="100" w:afterAutospacing="1"/>
        <w:rPr>
          <w:rFonts w:ascii="Arial" w:hAnsi="Arial" w:cs="Arial"/>
          <w:sz w:val="22"/>
          <w:szCs w:val="22"/>
          <w:lang w:val="en-GB"/>
        </w:rPr>
      </w:pPr>
      <w:r w:rsidRPr="00C100F5">
        <w:rPr>
          <w:rFonts w:ascii="Arial" w:hAnsi="Arial" w:cs="Arial"/>
          <w:sz w:val="22"/>
          <w:szCs w:val="22"/>
          <w:lang w:val="en-GB"/>
        </w:rPr>
        <w:t>Further each trainee will have a personal planned project that they wish to develop. The aim is that at the end of each workshop the trainee will have strengthened a new aspect of their planned project.</w:t>
      </w:r>
    </w:p>
    <w:p w14:paraId="025EDECC" w14:textId="77777777" w:rsidR="0076770C" w:rsidRPr="00C100F5" w:rsidRDefault="0076770C" w:rsidP="0076770C">
      <w:pPr>
        <w:spacing w:before="100" w:beforeAutospacing="1" w:after="100" w:afterAutospacing="1"/>
        <w:rPr>
          <w:rFonts w:ascii="Arial" w:hAnsi="Arial" w:cs="Arial"/>
          <w:b/>
          <w:sz w:val="22"/>
          <w:szCs w:val="22"/>
          <w:lang w:val="en-GB"/>
        </w:rPr>
      </w:pPr>
      <w:r w:rsidRPr="00C100F5">
        <w:rPr>
          <w:rFonts w:ascii="Arial" w:hAnsi="Arial" w:cs="Arial"/>
          <w:b/>
          <w:sz w:val="22"/>
          <w:szCs w:val="22"/>
          <w:lang w:val="en-GB"/>
        </w:rPr>
        <w:t xml:space="preserve">6. Reporting Requirements  </w:t>
      </w:r>
    </w:p>
    <w:p w14:paraId="0C95E6B8" w14:textId="284B9F9F" w:rsidR="0076770C" w:rsidRDefault="00722B6A" w:rsidP="0076770C">
      <w:pPr>
        <w:spacing w:before="100" w:beforeAutospacing="1" w:after="100" w:afterAutospacing="1"/>
        <w:rPr>
          <w:rFonts w:ascii="Arial" w:hAnsi="Arial" w:cs="Arial"/>
          <w:sz w:val="22"/>
          <w:szCs w:val="22"/>
          <w:lang w:val="en-GB"/>
        </w:rPr>
      </w:pPr>
      <w:r w:rsidRPr="00C100F5">
        <w:rPr>
          <w:rFonts w:ascii="Arial" w:hAnsi="Arial" w:cs="Arial"/>
          <w:sz w:val="22"/>
          <w:szCs w:val="22"/>
          <w:lang w:val="en-GB"/>
        </w:rPr>
        <w:t>W</w:t>
      </w:r>
      <w:r w:rsidR="0076770C" w:rsidRPr="00C100F5">
        <w:rPr>
          <w:rFonts w:ascii="Arial" w:hAnsi="Arial" w:cs="Arial"/>
          <w:sz w:val="22"/>
          <w:szCs w:val="22"/>
          <w:lang w:val="en-GB"/>
        </w:rPr>
        <w:t>rite a two-page summary of t</w:t>
      </w:r>
      <w:r w:rsidR="00C26088" w:rsidRPr="00C100F5">
        <w:rPr>
          <w:rFonts w:ascii="Arial" w:hAnsi="Arial" w:cs="Arial"/>
          <w:sz w:val="22"/>
          <w:szCs w:val="22"/>
          <w:lang w:val="en-GB"/>
        </w:rPr>
        <w:t>he main tangible outcomes of each country</w:t>
      </w:r>
      <w:r w:rsidR="0076770C" w:rsidRPr="00C100F5">
        <w:rPr>
          <w:rFonts w:ascii="Arial" w:hAnsi="Arial" w:cs="Arial"/>
          <w:sz w:val="22"/>
          <w:szCs w:val="22"/>
          <w:lang w:val="en-GB"/>
        </w:rPr>
        <w:t xml:space="preserve"> assignment, and provide all contacts to the Programme office in Kyiv</w:t>
      </w:r>
      <w:r w:rsidR="002F5B7D" w:rsidRPr="00C100F5">
        <w:rPr>
          <w:rFonts w:ascii="Arial" w:hAnsi="Arial" w:cs="Arial"/>
          <w:sz w:val="22"/>
          <w:szCs w:val="22"/>
          <w:lang w:val="en-GB"/>
        </w:rPr>
        <w:t xml:space="preserve"> by the end of each month</w:t>
      </w:r>
      <w:r w:rsidR="0076770C" w:rsidRPr="00C100F5">
        <w:rPr>
          <w:rFonts w:ascii="Arial" w:hAnsi="Arial" w:cs="Arial"/>
          <w:sz w:val="22"/>
          <w:szCs w:val="22"/>
          <w:lang w:val="en-GB"/>
        </w:rPr>
        <w:t xml:space="preserve">. </w:t>
      </w:r>
    </w:p>
    <w:p w14:paraId="1B80DC0D" w14:textId="77777777" w:rsidR="00AB4DBD" w:rsidRPr="00C100F5" w:rsidRDefault="00AB4DBD" w:rsidP="0076770C">
      <w:pPr>
        <w:spacing w:before="100" w:beforeAutospacing="1" w:after="100" w:afterAutospacing="1"/>
        <w:rPr>
          <w:rFonts w:ascii="Arial" w:hAnsi="Arial" w:cs="Arial"/>
          <w:sz w:val="22"/>
          <w:szCs w:val="22"/>
          <w:lang w:val="en-GB"/>
        </w:rPr>
      </w:pPr>
    </w:p>
    <w:p w14:paraId="6DC0D392" w14:textId="77777777" w:rsidR="0076770C" w:rsidRPr="00C100F5" w:rsidRDefault="0076770C" w:rsidP="0076770C">
      <w:pPr>
        <w:spacing w:before="100" w:beforeAutospacing="1" w:after="100" w:afterAutospacing="1"/>
        <w:rPr>
          <w:rFonts w:ascii="Arial" w:hAnsi="Arial" w:cs="Arial"/>
          <w:b/>
          <w:sz w:val="22"/>
          <w:szCs w:val="22"/>
          <w:lang w:val="en-GB"/>
        </w:rPr>
      </w:pPr>
      <w:r w:rsidRPr="00C100F5">
        <w:rPr>
          <w:rFonts w:ascii="Arial" w:hAnsi="Arial" w:cs="Arial"/>
          <w:b/>
          <w:sz w:val="22"/>
          <w:szCs w:val="22"/>
          <w:lang w:val="en-GB"/>
        </w:rPr>
        <w:t xml:space="preserve">7. Expert Profile </w:t>
      </w:r>
    </w:p>
    <w:p w14:paraId="198177C0" w14:textId="77777777" w:rsidR="0076770C" w:rsidRPr="00C100F5" w:rsidRDefault="0076770C" w:rsidP="0076770C">
      <w:pPr>
        <w:tabs>
          <w:tab w:val="left" w:pos="0"/>
          <w:tab w:val="left" w:pos="1843"/>
          <w:tab w:val="left" w:pos="1985"/>
          <w:tab w:val="left" w:pos="2268"/>
        </w:tabs>
        <w:rPr>
          <w:rFonts w:ascii="Arial" w:hAnsi="Arial" w:cs="Arial"/>
          <w:sz w:val="22"/>
          <w:szCs w:val="22"/>
          <w:u w:color="000000"/>
          <w:lang w:val="en-GB" w:eastAsia="ru-RU"/>
        </w:rPr>
      </w:pPr>
      <w:r w:rsidRPr="00C100F5">
        <w:rPr>
          <w:rFonts w:ascii="Arial" w:hAnsi="Arial" w:cs="Arial"/>
          <w:sz w:val="22"/>
          <w:szCs w:val="22"/>
          <w:u w:color="000000"/>
          <w:lang w:val="en-GB" w:eastAsia="ru-RU"/>
        </w:rPr>
        <w:t>European Union-Eastern Partnership Culture Programme 2015-2018 does not discriminate on the basis of age, race, colour, sex, religion, sexual orientation, or disability.</w:t>
      </w:r>
    </w:p>
    <w:p w14:paraId="16DBC4B6" w14:textId="77777777" w:rsidR="0076770C" w:rsidRPr="00C100F5" w:rsidRDefault="0076770C" w:rsidP="0076770C">
      <w:pPr>
        <w:tabs>
          <w:tab w:val="left" w:pos="0"/>
          <w:tab w:val="left" w:pos="1843"/>
          <w:tab w:val="left" w:pos="1985"/>
          <w:tab w:val="left" w:pos="2268"/>
        </w:tabs>
        <w:rPr>
          <w:rFonts w:ascii="Arial" w:hAnsi="Arial" w:cs="Arial"/>
          <w:sz w:val="22"/>
          <w:szCs w:val="22"/>
          <w:u w:color="000000"/>
          <w:lang w:val="en-GB" w:eastAsia="ru-RU"/>
        </w:rPr>
      </w:pPr>
    </w:p>
    <w:p w14:paraId="6C6E642E" w14:textId="78375553" w:rsidR="00515C24" w:rsidRPr="00C100F5" w:rsidRDefault="0076770C" w:rsidP="002F5B7D">
      <w:pPr>
        <w:tabs>
          <w:tab w:val="left" w:pos="0"/>
          <w:tab w:val="left" w:pos="1843"/>
          <w:tab w:val="left" w:pos="1985"/>
          <w:tab w:val="left" w:pos="2268"/>
        </w:tabs>
        <w:rPr>
          <w:rFonts w:ascii="Arial" w:hAnsi="Arial" w:cs="Arial"/>
          <w:sz w:val="22"/>
          <w:szCs w:val="22"/>
          <w:u w:color="000000"/>
          <w:lang w:val="en-GB" w:eastAsia="ru-RU"/>
        </w:rPr>
      </w:pPr>
      <w:r w:rsidRPr="00C100F5">
        <w:rPr>
          <w:rFonts w:ascii="Arial" w:hAnsi="Arial" w:cs="Arial"/>
          <w:sz w:val="22"/>
          <w:szCs w:val="22"/>
          <w:u w:color="000000"/>
          <w:lang w:val="en-GB" w:eastAsia="ru-RU"/>
        </w:rPr>
        <w:t>Applicants must meet the following criteria:</w:t>
      </w:r>
    </w:p>
    <w:p w14:paraId="5A2CE05C" w14:textId="77777777" w:rsidR="0076770C" w:rsidRPr="00C100F5" w:rsidRDefault="0076770C" w:rsidP="0076770C">
      <w:pPr>
        <w:spacing w:before="100" w:beforeAutospacing="1" w:after="100" w:afterAutospacing="1"/>
        <w:rPr>
          <w:rFonts w:ascii="Arial" w:hAnsi="Arial" w:cs="Arial"/>
          <w:b/>
          <w:sz w:val="22"/>
          <w:szCs w:val="22"/>
          <w:lang w:val="en-GB"/>
        </w:rPr>
      </w:pPr>
      <w:r w:rsidRPr="00C100F5">
        <w:rPr>
          <w:rFonts w:ascii="Arial" w:hAnsi="Arial" w:cs="Arial"/>
          <w:b/>
          <w:sz w:val="22"/>
          <w:szCs w:val="22"/>
          <w:lang w:val="en-GB"/>
        </w:rPr>
        <w:t xml:space="preserve">Qualifications and Skills </w:t>
      </w:r>
    </w:p>
    <w:p w14:paraId="06A7FD58" w14:textId="7D347DD6" w:rsidR="0076770C" w:rsidRPr="00C100F5" w:rsidRDefault="003720DB" w:rsidP="0076770C">
      <w:pPr>
        <w:rPr>
          <w:rFonts w:ascii="Arial" w:hAnsi="Arial" w:cs="Arial"/>
          <w:sz w:val="22"/>
          <w:szCs w:val="22"/>
        </w:rPr>
      </w:pPr>
      <w:r w:rsidRPr="00C100F5">
        <w:rPr>
          <w:rFonts w:ascii="Arial" w:hAnsi="Arial" w:cs="Arial"/>
          <w:sz w:val="22"/>
          <w:szCs w:val="22"/>
        </w:rPr>
        <w:t>W</w:t>
      </w:r>
      <w:r w:rsidR="003D2912" w:rsidRPr="00C100F5">
        <w:rPr>
          <w:rFonts w:ascii="Arial" w:hAnsi="Arial" w:cs="Arial"/>
          <w:sz w:val="22"/>
          <w:szCs w:val="22"/>
        </w:rPr>
        <w:t>e are seeking to recruit</w:t>
      </w:r>
      <w:r w:rsidRPr="00C100F5">
        <w:rPr>
          <w:rFonts w:ascii="Arial" w:hAnsi="Arial" w:cs="Arial"/>
          <w:sz w:val="22"/>
          <w:szCs w:val="22"/>
        </w:rPr>
        <w:t xml:space="preserve"> </w:t>
      </w:r>
      <w:r w:rsidR="00722B6A" w:rsidRPr="00C100F5">
        <w:rPr>
          <w:rFonts w:ascii="Arial" w:hAnsi="Arial" w:cs="Arial"/>
          <w:sz w:val="22"/>
          <w:szCs w:val="22"/>
        </w:rPr>
        <w:t>two</w:t>
      </w:r>
      <w:r w:rsidRPr="00C100F5">
        <w:rPr>
          <w:rFonts w:ascii="Arial" w:hAnsi="Arial" w:cs="Arial"/>
          <w:sz w:val="22"/>
          <w:szCs w:val="22"/>
        </w:rPr>
        <w:t xml:space="preserve"> </w:t>
      </w:r>
      <w:r w:rsidR="00A17161" w:rsidRPr="00C100F5">
        <w:rPr>
          <w:rFonts w:ascii="Arial" w:hAnsi="Arial" w:cs="Arial"/>
          <w:sz w:val="22"/>
          <w:szCs w:val="22"/>
        </w:rPr>
        <w:t>consultant</w:t>
      </w:r>
      <w:r w:rsidR="00722B6A" w:rsidRPr="00C100F5">
        <w:rPr>
          <w:rFonts w:ascii="Arial" w:hAnsi="Arial" w:cs="Arial"/>
          <w:sz w:val="22"/>
          <w:szCs w:val="22"/>
        </w:rPr>
        <w:t xml:space="preserve">s </w:t>
      </w:r>
      <w:r w:rsidR="00D06044" w:rsidRPr="00C100F5">
        <w:rPr>
          <w:rFonts w:ascii="Arial" w:hAnsi="Arial" w:cs="Arial"/>
          <w:sz w:val="22"/>
          <w:szCs w:val="22"/>
        </w:rPr>
        <w:t xml:space="preserve">based in the Eastern Partnership region </w:t>
      </w:r>
      <w:r w:rsidR="00722B6A" w:rsidRPr="00C100F5">
        <w:rPr>
          <w:rFonts w:ascii="Arial" w:hAnsi="Arial" w:cs="Arial"/>
          <w:sz w:val="22"/>
          <w:szCs w:val="22"/>
        </w:rPr>
        <w:t xml:space="preserve">with </w:t>
      </w:r>
      <w:r w:rsidR="0076770C" w:rsidRPr="00C100F5">
        <w:rPr>
          <w:rFonts w:ascii="Arial" w:hAnsi="Arial" w:cs="Arial"/>
          <w:sz w:val="22"/>
          <w:szCs w:val="22"/>
        </w:rPr>
        <w:t>the following experience and skills:</w:t>
      </w:r>
    </w:p>
    <w:p w14:paraId="75AEDD3A" w14:textId="77777777" w:rsidR="0076770C" w:rsidRPr="00C100F5" w:rsidRDefault="0076770C" w:rsidP="0076770C">
      <w:pPr>
        <w:rPr>
          <w:rFonts w:ascii="Arial" w:hAnsi="Arial" w:cs="Arial"/>
          <w:sz w:val="22"/>
          <w:szCs w:val="22"/>
        </w:rPr>
      </w:pPr>
    </w:p>
    <w:p w14:paraId="11C195E5" w14:textId="7ECD3D01" w:rsidR="003D2912" w:rsidRDefault="0076770C" w:rsidP="00722B6A">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C100F5">
        <w:rPr>
          <w:rFonts w:ascii="Arial" w:hAnsi="Arial" w:cs="Arial"/>
          <w:sz w:val="22"/>
          <w:szCs w:val="22"/>
        </w:rPr>
        <w:t>At least three years profes</w:t>
      </w:r>
      <w:r w:rsidR="00722B6A" w:rsidRPr="00C100F5">
        <w:rPr>
          <w:rFonts w:ascii="Arial" w:hAnsi="Arial" w:cs="Arial"/>
          <w:sz w:val="22"/>
          <w:szCs w:val="22"/>
        </w:rPr>
        <w:t>sional experience in the field of</w:t>
      </w:r>
      <w:r w:rsidR="00AB4DBD">
        <w:rPr>
          <w:rFonts w:ascii="Arial" w:hAnsi="Arial" w:cs="Arial"/>
          <w:sz w:val="22"/>
          <w:szCs w:val="22"/>
        </w:rPr>
        <w:t xml:space="preserve"> communications and advocacy </w:t>
      </w:r>
      <w:r w:rsidR="00722B6A" w:rsidRPr="00C100F5">
        <w:rPr>
          <w:rFonts w:ascii="Arial" w:hAnsi="Arial" w:cs="Arial"/>
          <w:sz w:val="22"/>
          <w:szCs w:val="22"/>
        </w:rPr>
        <w:t xml:space="preserve">training </w:t>
      </w:r>
      <w:r w:rsidRPr="00C100F5">
        <w:rPr>
          <w:rFonts w:ascii="Arial" w:hAnsi="Arial" w:cs="Arial"/>
          <w:sz w:val="22"/>
          <w:szCs w:val="22"/>
        </w:rPr>
        <w:t xml:space="preserve">in </w:t>
      </w:r>
      <w:r w:rsidR="003D2912" w:rsidRPr="00C100F5">
        <w:rPr>
          <w:rFonts w:ascii="Arial" w:hAnsi="Arial" w:cs="Arial"/>
          <w:sz w:val="22"/>
          <w:szCs w:val="22"/>
        </w:rPr>
        <w:t xml:space="preserve">Eastern Partnership </w:t>
      </w:r>
      <w:r w:rsidRPr="00C100F5">
        <w:rPr>
          <w:rFonts w:ascii="Arial" w:hAnsi="Arial" w:cs="Arial"/>
          <w:sz w:val="22"/>
          <w:szCs w:val="22"/>
        </w:rPr>
        <w:t xml:space="preserve">countries. </w:t>
      </w:r>
      <w:r w:rsidR="003D2912" w:rsidRPr="00C100F5">
        <w:rPr>
          <w:rFonts w:ascii="Arial" w:hAnsi="Arial" w:cs="Arial"/>
          <w:sz w:val="22"/>
          <w:szCs w:val="22"/>
        </w:rPr>
        <w:t xml:space="preserve"> </w:t>
      </w:r>
    </w:p>
    <w:p w14:paraId="7BEED1A8" w14:textId="592B8C34" w:rsidR="00AB4DBD" w:rsidRPr="00AB4DBD" w:rsidRDefault="00AB4DBD" w:rsidP="00AB4DBD">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Experience in running practical exercises at workshops.</w:t>
      </w:r>
    </w:p>
    <w:p w14:paraId="2369B55D" w14:textId="0DC92936" w:rsidR="0076770C" w:rsidRPr="00C100F5" w:rsidRDefault="00AF52F1" w:rsidP="0076770C">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C100F5">
        <w:rPr>
          <w:rFonts w:ascii="Arial" w:hAnsi="Arial" w:cs="Arial"/>
          <w:sz w:val="22"/>
          <w:szCs w:val="22"/>
        </w:rPr>
        <w:t>Experience in working with c</w:t>
      </w:r>
      <w:r w:rsidR="0076770C" w:rsidRPr="00C100F5">
        <w:rPr>
          <w:rFonts w:ascii="Arial" w:hAnsi="Arial" w:cs="Arial"/>
          <w:sz w:val="22"/>
          <w:szCs w:val="22"/>
        </w:rPr>
        <w:t>ultural operators in the Eastern Partnership countries desirable.</w:t>
      </w:r>
    </w:p>
    <w:p w14:paraId="3198551F" w14:textId="3D1E9D50" w:rsidR="00130FAD" w:rsidRPr="00C100F5" w:rsidRDefault="0076770C" w:rsidP="00515C24">
      <w:pPr>
        <w:pStyle w:val="a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C100F5">
        <w:rPr>
          <w:rFonts w:ascii="Arial" w:hAnsi="Arial" w:cs="Arial"/>
          <w:sz w:val="22"/>
          <w:szCs w:val="22"/>
        </w:rPr>
        <w:t>Ability to communi</w:t>
      </w:r>
      <w:r w:rsidR="003D2912" w:rsidRPr="00C100F5">
        <w:rPr>
          <w:rFonts w:ascii="Arial" w:hAnsi="Arial" w:cs="Arial"/>
          <w:sz w:val="22"/>
          <w:szCs w:val="22"/>
        </w:rPr>
        <w:t>cate in the local language and /or Russian and</w:t>
      </w:r>
      <w:r w:rsidRPr="00C100F5">
        <w:rPr>
          <w:rFonts w:ascii="Arial" w:hAnsi="Arial" w:cs="Arial"/>
          <w:sz w:val="22"/>
          <w:szCs w:val="22"/>
        </w:rPr>
        <w:t xml:space="preserve"> English.  </w:t>
      </w:r>
    </w:p>
    <w:p w14:paraId="5A85D75C" w14:textId="77777777" w:rsidR="00515C24" w:rsidRPr="00C100F5" w:rsidRDefault="00515C24" w:rsidP="00515C24">
      <w:pPr>
        <w:pStyle w:val="aa"/>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p w14:paraId="55AC749E" w14:textId="77777777" w:rsidR="00D06044" w:rsidRPr="00C100F5" w:rsidRDefault="00D06044" w:rsidP="00515C24">
      <w:pPr>
        <w:pStyle w:val="aa"/>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p w14:paraId="5402ABC3" w14:textId="77777777" w:rsidR="00D06044" w:rsidRPr="00C100F5" w:rsidRDefault="00D06044" w:rsidP="00515C24">
      <w:pPr>
        <w:pStyle w:val="aa"/>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p w14:paraId="11D6C8A1" w14:textId="2CF14693" w:rsidR="00632925" w:rsidRPr="00C100F5" w:rsidRDefault="0076770C" w:rsidP="00632925">
      <w:pPr>
        <w:pStyle w:val="aa"/>
        <w:numPr>
          <w:ilvl w:val="0"/>
          <w:numId w:val="20"/>
        </w:numPr>
        <w:spacing w:before="100" w:beforeAutospacing="1" w:after="100" w:afterAutospacing="1"/>
        <w:rPr>
          <w:rFonts w:ascii="Arial" w:hAnsi="Arial" w:cs="Arial"/>
          <w:b/>
          <w:sz w:val="22"/>
          <w:szCs w:val="22"/>
          <w:lang w:val="en-GB"/>
        </w:rPr>
      </w:pPr>
      <w:r w:rsidRPr="00C100F5">
        <w:rPr>
          <w:rFonts w:ascii="Arial" w:hAnsi="Arial" w:cs="Arial"/>
          <w:b/>
          <w:sz w:val="22"/>
          <w:szCs w:val="22"/>
          <w:lang w:val="en-GB"/>
        </w:rPr>
        <w:t xml:space="preserve">The Indicative Activities and table  </w:t>
      </w:r>
    </w:p>
    <w:p w14:paraId="235F2279" w14:textId="19F33673" w:rsidR="00632925" w:rsidRPr="00C100F5" w:rsidRDefault="00632925" w:rsidP="00632925">
      <w:pPr>
        <w:spacing w:before="100" w:beforeAutospacing="1" w:after="100" w:afterAutospacing="1"/>
        <w:rPr>
          <w:rFonts w:ascii="Arial" w:hAnsi="Arial" w:cs="Arial"/>
          <w:b/>
          <w:sz w:val="22"/>
          <w:szCs w:val="22"/>
          <w:lang w:val="en-GB"/>
        </w:rPr>
      </w:pPr>
      <w:r w:rsidRPr="00C100F5">
        <w:rPr>
          <w:rFonts w:ascii="Arial" w:hAnsi="Arial" w:cs="Arial"/>
          <w:b/>
          <w:sz w:val="22"/>
          <w:szCs w:val="22"/>
          <w:lang w:val="en-GB"/>
        </w:rPr>
        <w:t>EXPERT</w:t>
      </w:r>
      <w:r w:rsidR="00E72844" w:rsidRPr="00C100F5">
        <w:rPr>
          <w:rFonts w:ascii="Arial" w:hAnsi="Arial" w:cs="Arial"/>
          <w:b/>
          <w:sz w:val="22"/>
          <w:szCs w:val="22"/>
          <w:lang w:val="en-GB"/>
        </w:rPr>
        <w:t xml:space="preserve"> (in each country)</w:t>
      </w:r>
      <w:r w:rsidR="00722B6A" w:rsidRPr="00C100F5">
        <w:rPr>
          <w:rFonts w:ascii="Arial" w:hAnsi="Arial" w:cs="Arial"/>
          <w:b/>
          <w:sz w:val="22"/>
          <w:szCs w:val="22"/>
          <w:lang w:val="en-GB"/>
        </w:rPr>
        <w:t xml:space="preserve">. </w:t>
      </w:r>
    </w:p>
    <w:tbl>
      <w:tblPr>
        <w:tblStyle w:val="ac"/>
        <w:tblW w:w="6048" w:type="dxa"/>
        <w:tblLayout w:type="fixed"/>
        <w:tblLook w:val="04A0" w:firstRow="1" w:lastRow="0" w:firstColumn="1" w:lastColumn="0" w:noHBand="0" w:noVBand="1"/>
      </w:tblPr>
      <w:tblGrid>
        <w:gridCol w:w="3708"/>
        <w:gridCol w:w="2340"/>
      </w:tblGrid>
      <w:tr w:rsidR="00722B6A" w:rsidRPr="00C100F5" w14:paraId="58E2AFBB" w14:textId="77777777" w:rsidTr="00722B6A">
        <w:tc>
          <w:tcPr>
            <w:tcW w:w="3708" w:type="dxa"/>
          </w:tcPr>
          <w:p w14:paraId="067A654C" w14:textId="77777777" w:rsidR="00722B6A" w:rsidRPr="00C100F5" w:rsidRDefault="00722B6A" w:rsidP="00A904F4">
            <w:pPr>
              <w:rPr>
                <w:rFonts w:ascii="Arial" w:hAnsi="Arial" w:cs="Arial"/>
                <w:i/>
                <w:sz w:val="22"/>
                <w:szCs w:val="22"/>
              </w:rPr>
            </w:pPr>
            <w:r w:rsidRPr="00C100F5">
              <w:rPr>
                <w:rFonts w:ascii="Arial" w:hAnsi="Arial" w:cs="Arial"/>
                <w:i/>
                <w:sz w:val="22"/>
                <w:szCs w:val="22"/>
              </w:rPr>
              <w:t xml:space="preserve">Activity </w:t>
            </w:r>
          </w:p>
        </w:tc>
        <w:tc>
          <w:tcPr>
            <w:tcW w:w="2340" w:type="dxa"/>
          </w:tcPr>
          <w:p w14:paraId="208CD773" w14:textId="1B170BE4" w:rsidR="00722B6A" w:rsidRPr="00C100F5" w:rsidRDefault="00722B6A" w:rsidP="00A904F4">
            <w:pPr>
              <w:rPr>
                <w:rFonts w:ascii="Arial" w:hAnsi="Arial" w:cs="Arial"/>
                <w:i/>
                <w:sz w:val="22"/>
                <w:szCs w:val="22"/>
              </w:rPr>
            </w:pPr>
            <w:r w:rsidRPr="00C100F5">
              <w:rPr>
                <w:rFonts w:ascii="Arial" w:hAnsi="Arial" w:cs="Arial"/>
                <w:i/>
                <w:sz w:val="22"/>
                <w:szCs w:val="22"/>
              </w:rPr>
              <w:t xml:space="preserve">Number of Days </w:t>
            </w:r>
            <w:r w:rsidR="00D06044" w:rsidRPr="00C100F5">
              <w:rPr>
                <w:rFonts w:ascii="Arial" w:hAnsi="Arial" w:cs="Arial"/>
                <w:i/>
                <w:sz w:val="22"/>
                <w:szCs w:val="22"/>
              </w:rPr>
              <w:t>*</w:t>
            </w:r>
          </w:p>
        </w:tc>
      </w:tr>
      <w:tr w:rsidR="00722B6A" w:rsidRPr="00C100F5" w14:paraId="4A1524EA" w14:textId="77777777" w:rsidTr="00722B6A">
        <w:tc>
          <w:tcPr>
            <w:tcW w:w="3708" w:type="dxa"/>
          </w:tcPr>
          <w:p w14:paraId="2829ED2E" w14:textId="5B1A1656" w:rsidR="00722B6A" w:rsidRPr="00C100F5" w:rsidRDefault="00722B6A" w:rsidP="00E72844">
            <w:pPr>
              <w:spacing w:before="100" w:beforeAutospacing="1" w:after="100" w:afterAutospacing="1"/>
              <w:rPr>
                <w:rFonts w:ascii="Arial" w:hAnsi="Arial" w:cs="Arial"/>
                <w:color w:val="808080" w:themeColor="background1" w:themeShade="80"/>
                <w:sz w:val="22"/>
                <w:szCs w:val="22"/>
              </w:rPr>
            </w:pPr>
            <w:r w:rsidRPr="00C100F5">
              <w:rPr>
                <w:rFonts w:ascii="Arial" w:hAnsi="Arial" w:cs="Arial"/>
                <w:sz w:val="22"/>
                <w:szCs w:val="22"/>
                <w:lang w:val="en-GB"/>
              </w:rPr>
              <w:t>Advocacy</w:t>
            </w:r>
          </w:p>
        </w:tc>
        <w:tc>
          <w:tcPr>
            <w:tcW w:w="2340" w:type="dxa"/>
          </w:tcPr>
          <w:p w14:paraId="6B7CD141" w14:textId="0CF1EEFE" w:rsidR="00722B6A" w:rsidRPr="00C100F5" w:rsidRDefault="00722B6A" w:rsidP="00A904F4">
            <w:pPr>
              <w:rPr>
                <w:rFonts w:ascii="Arial" w:hAnsi="Arial" w:cs="Arial"/>
                <w:sz w:val="22"/>
                <w:szCs w:val="22"/>
              </w:rPr>
            </w:pPr>
            <w:r w:rsidRPr="00C100F5">
              <w:rPr>
                <w:rFonts w:ascii="Arial" w:hAnsi="Arial" w:cs="Arial"/>
                <w:sz w:val="22"/>
                <w:szCs w:val="22"/>
              </w:rPr>
              <w:t>3</w:t>
            </w:r>
          </w:p>
        </w:tc>
      </w:tr>
      <w:tr w:rsidR="00722B6A" w:rsidRPr="00C100F5" w14:paraId="3158367B" w14:textId="77777777" w:rsidTr="00722B6A">
        <w:tc>
          <w:tcPr>
            <w:tcW w:w="3708" w:type="dxa"/>
          </w:tcPr>
          <w:p w14:paraId="4589729F" w14:textId="12E7D57B" w:rsidR="00722B6A" w:rsidRPr="00C100F5" w:rsidRDefault="00722B6A" w:rsidP="00E72844">
            <w:pPr>
              <w:spacing w:before="100" w:beforeAutospacing="1" w:after="100" w:afterAutospacing="1"/>
              <w:rPr>
                <w:rFonts w:ascii="Arial" w:hAnsi="Arial" w:cs="Arial"/>
                <w:color w:val="808080" w:themeColor="background1" w:themeShade="80"/>
                <w:sz w:val="22"/>
                <w:szCs w:val="22"/>
              </w:rPr>
            </w:pPr>
            <w:r w:rsidRPr="00C100F5">
              <w:rPr>
                <w:rFonts w:ascii="Arial" w:hAnsi="Arial" w:cs="Arial"/>
                <w:sz w:val="22"/>
                <w:szCs w:val="22"/>
                <w:lang w:val="en-GB"/>
              </w:rPr>
              <w:t>Communications</w:t>
            </w:r>
          </w:p>
        </w:tc>
        <w:tc>
          <w:tcPr>
            <w:tcW w:w="2340" w:type="dxa"/>
          </w:tcPr>
          <w:p w14:paraId="44FF1D4C" w14:textId="6035F566" w:rsidR="00722B6A" w:rsidRPr="00C100F5" w:rsidRDefault="00722B6A" w:rsidP="00A904F4">
            <w:pPr>
              <w:rPr>
                <w:rFonts w:ascii="Arial" w:hAnsi="Arial" w:cs="Arial"/>
                <w:sz w:val="22"/>
                <w:szCs w:val="22"/>
              </w:rPr>
            </w:pPr>
            <w:r w:rsidRPr="00C100F5">
              <w:rPr>
                <w:rFonts w:ascii="Arial" w:hAnsi="Arial" w:cs="Arial"/>
                <w:sz w:val="22"/>
                <w:szCs w:val="22"/>
              </w:rPr>
              <w:t>3</w:t>
            </w:r>
          </w:p>
        </w:tc>
      </w:tr>
      <w:tr w:rsidR="00722B6A" w:rsidRPr="00C100F5" w14:paraId="43F27ABA" w14:textId="77777777" w:rsidTr="00722B6A">
        <w:tc>
          <w:tcPr>
            <w:tcW w:w="3708" w:type="dxa"/>
          </w:tcPr>
          <w:p w14:paraId="0F7BE85A" w14:textId="77777777" w:rsidR="00722B6A" w:rsidRPr="00C100F5" w:rsidRDefault="00722B6A" w:rsidP="00A904F4">
            <w:pPr>
              <w:rPr>
                <w:rFonts w:ascii="Arial" w:hAnsi="Arial" w:cs="Arial"/>
                <w:b/>
                <w:sz w:val="22"/>
                <w:szCs w:val="22"/>
              </w:rPr>
            </w:pPr>
            <w:r w:rsidRPr="00C100F5">
              <w:rPr>
                <w:rFonts w:ascii="Arial" w:hAnsi="Arial" w:cs="Arial"/>
                <w:b/>
                <w:sz w:val="22"/>
                <w:szCs w:val="22"/>
              </w:rPr>
              <w:t xml:space="preserve">Total </w:t>
            </w:r>
          </w:p>
        </w:tc>
        <w:tc>
          <w:tcPr>
            <w:tcW w:w="2340" w:type="dxa"/>
          </w:tcPr>
          <w:p w14:paraId="1F8D6DAF" w14:textId="5754C3FB" w:rsidR="00722B6A" w:rsidRPr="00C100F5" w:rsidRDefault="004D0679" w:rsidP="00A904F4">
            <w:pPr>
              <w:rPr>
                <w:rFonts w:ascii="Arial" w:hAnsi="Arial" w:cs="Arial"/>
                <w:b/>
                <w:sz w:val="22"/>
                <w:szCs w:val="22"/>
              </w:rPr>
            </w:pPr>
            <w:r>
              <w:rPr>
                <w:rFonts w:ascii="Arial" w:hAnsi="Arial" w:cs="Arial"/>
                <w:b/>
                <w:sz w:val="22"/>
                <w:szCs w:val="22"/>
              </w:rPr>
              <w:t>6</w:t>
            </w:r>
          </w:p>
        </w:tc>
      </w:tr>
    </w:tbl>
    <w:p w14:paraId="5A463C42" w14:textId="7082EAF5" w:rsidR="00E72844" w:rsidRPr="00C100F5" w:rsidRDefault="00E72844" w:rsidP="0076770C">
      <w:pPr>
        <w:spacing w:before="100" w:beforeAutospacing="1" w:after="100" w:afterAutospacing="1"/>
        <w:rPr>
          <w:rFonts w:ascii="Arial" w:hAnsi="Arial" w:cs="Arial"/>
          <w:b/>
          <w:sz w:val="22"/>
          <w:szCs w:val="22"/>
          <w:lang w:val="en-GB"/>
        </w:rPr>
      </w:pPr>
      <w:r w:rsidRPr="00C100F5">
        <w:rPr>
          <w:rFonts w:ascii="Arial" w:hAnsi="Arial" w:cs="Arial"/>
          <w:b/>
          <w:sz w:val="22"/>
          <w:szCs w:val="22"/>
          <w:lang w:val="en-GB"/>
        </w:rPr>
        <w:t xml:space="preserve">* </w:t>
      </w:r>
      <w:r w:rsidR="00D06044" w:rsidRPr="00C100F5">
        <w:rPr>
          <w:rFonts w:ascii="Arial" w:hAnsi="Arial" w:cs="Arial"/>
          <w:b/>
          <w:sz w:val="22"/>
          <w:szCs w:val="22"/>
          <w:lang w:val="en-GB"/>
        </w:rPr>
        <w:t>Each expert will work in three countries</w:t>
      </w:r>
      <w:r w:rsidR="004D0679">
        <w:rPr>
          <w:rFonts w:ascii="Arial" w:hAnsi="Arial" w:cs="Arial"/>
          <w:b/>
          <w:sz w:val="22"/>
          <w:szCs w:val="22"/>
          <w:lang w:val="en-GB"/>
        </w:rPr>
        <w:t xml:space="preserve"> (18 days each, total 36 days)</w:t>
      </w:r>
      <w:r w:rsidR="00D06044" w:rsidRPr="00C100F5">
        <w:rPr>
          <w:rFonts w:ascii="Arial" w:hAnsi="Arial" w:cs="Arial"/>
          <w:b/>
          <w:sz w:val="22"/>
          <w:szCs w:val="22"/>
          <w:lang w:val="en-GB"/>
        </w:rPr>
        <w:t xml:space="preserve">. </w:t>
      </w:r>
      <w:r w:rsidR="004D0679">
        <w:rPr>
          <w:rFonts w:ascii="Arial" w:hAnsi="Arial" w:cs="Arial"/>
          <w:b/>
          <w:sz w:val="22"/>
          <w:szCs w:val="22"/>
          <w:lang w:val="en-GB"/>
        </w:rPr>
        <w:t>The proposed</w:t>
      </w:r>
      <w:r w:rsidRPr="00C100F5">
        <w:rPr>
          <w:rFonts w:ascii="Arial" w:hAnsi="Arial" w:cs="Arial"/>
          <w:b/>
          <w:sz w:val="22"/>
          <w:szCs w:val="22"/>
          <w:lang w:val="en-GB"/>
        </w:rPr>
        <w:t xml:space="preserve"> dates by </w:t>
      </w:r>
      <w:r w:rsidR="0055569B" w:rsidRPr="00C100F5">
        <w:rPr>
          <w:rFonts w:ascii="Arial" w:hAnsi="Arial" w:cs="Arial"/>
          <w:b/>
          <w:sz w:val="22"/>
          <w:szCs w:val="22"/>
          <w:lang w:val="en-GB"/>
        </w:rPr>
        <w:t>country are available in Annex 2</w:t>
      </w:r>
      <w:r w:rsidRPr="00C100F5">
        <w:rPr>
          <w:rFonts w:ascii="Arial" w:hAnsi="Arial" w:cs="Arial"/>
          <w:b/>
          <w:sz w:val="22"/>
          <w:szCs w:val="22"/>
          <w:lang w:val="en-GB"/>
        </w:rPr>
        <w:t xml:space="preserve">. </w:t>
      </w:r>
    </w:p>
    <w:p w14:paraId="485B1812" w14:textId="77777777" w:rsidR="0076770C" w:rsidRPr="00C100F5" w:rsidRDefault="0076770C" w:rsidP="0076770C">
      <w:pPr>
        <w:spacing w:before="100" w:beforeAutospacing="1" w:after="100" w:afterAutospacing="1"/>
        <w:rPr>
          <w:rFonts w:ascii="Arial" w:hAnsi="Arial" w:cs="Arial"/>
          <w:b/>
          <w:sz w:val="22"/>
          <w:szCs w:val="22"/>
          <w:lang w:val="en-GB"/>
        </w:rPr>
      </w:pPr>
      <w:r w:rsidRPr="00C100F5">
        <w:rPr>
          <w:rFonts w:ascii="Arial" w:hAnsi="Arial" w:cs="Arial"/>
          <w:b/>
          <w:sz w:val="22"/>
          <w:szCs w:val="22"/>
          <w:lang w:val="en-GB"/>
        </w:rPr>
        <w:t xml:space="preserve">9. Administrative Aspects  </w:t>
      </w:r>
    </w:p>
    <w:p w14:paraId="69B756F5" w14:textId="77777777" w:rsidR="0076770C" w:rsidRPr="00C100F5" w:rsidRDefault="0076770C" w:rsidP="0076770C">
      <w:pPr>
        <w:spacing w:before="100" w:beforeAutospacing="1" w:after="100" w:afterAutospacing="1"/>
        <w:rPr>
          <w:b/>
          <w:sz w:val="22"/>
          <w:szCs w:val="22"/>
          <w:lang w:val="en-GB"/>
        </w:rPr>
      </w:pPr>
      <w:r w:rsidRPr="00C100F5">
        <w:rPr>
          <w:rFonts w:ascii="Arial" w:hAnsi="Arial" w:cs="Arial"/>
          <w:b/>
          <w:sz w:val="22"/>
          <w:szCs w:val="22"/>
          <w:lang w:val="en-GB"/>
        </w:rPr>
        <w:t>9.1 Reporting Requirements</w:t>
      </w:r>
    </w:p>
    <w:p w14:paraId="398FEED7" w14:textId="77EC6D3A" w:rsidR="0076770C" w:rsidRPr="00C100F5" w:rsidRDefault="00D06044" w:rsidP="0076770C">
      <w:pPr>
        <w:spacing w:before="100" w:beforeAutospacing="1" w:after="100" w:afterAutospacing="1"/>
        <w:rPr>
          <w:rFonts w:ascii="Arial" w:hAnsi="Arial" w:cs="Arial"/>
          <w:sz w:val="22"/>
          <w:szCs w:val="22"/>
          <w:lang w:val="en-GB"/>
        </w:rPr>
      </w:pPr>
      <w:r w:rsidRPr="00C100F5">
        <w:rPr>
          <w:rFonts w:ascii="Arial" w:hAnsi="Arial" w:cs="Arial"/>
          <w:sz w:val="22"/>
          <w:szCs w:val="22"/>
          <w:lang w:val="en-GB"/>
        </w:rPr>
        <w:t>W</w:t>
      </w:r>
      <w:r w:rsidR="0076770C" w:rsidRPr="00C100F5">
        <w:rPr>
          <w:rFonts w:ascii="Arial" w:hAnsi="Arial" w:cs="Arial"/>
          <w:sz w:val="22"/>
          <w:szCs w:val="22"/>
          <w:lang w:val="en-GB"/>
        </w:rPr>
        <w:t xml:space="preserve">rite a two-page summary of the main tangible outcomes of the assignment, and provide all contacts to the Programme office in Kyiv. </w:t>
      </w:r>
    </w:p>
    <w:p w14:paraId="61CA6EEB" w14:textId="77777777" w:rsidR="0076770C" w:rsidRPr="00C100F5" w:rsidRDefault="0076770C" w:rsidP="0076770C">
      <w:pPr>
        <w:spacing w:before="100" w:beforeAutospacing="1" w:after="100" w:afterAutospacing="1"/>
        <w:rPr>
          <w:rFonts w:ascii="Arial" w:hAnsi="Arial" w:cs="Arial"/>
          <w:b/>
          <w:sz w:val="22"/>
          <w:szCs w:val="22"/>
          <w:lang w:val="en-GB"/>
        </w:rPr>
      </w:pPr>
      <w:r w:rsidRPr="00C100F5">
        <w:rPr>
          <w:rFonts w:ascii="Arial" w:hAnsi="Arial" w:cs="Arial"/>
          <w:b/>
          <w:sz w:val="22"/>
          <w:szCs w:val="22"/>
          <w:lang w:val="en-GB"/>
        </w:rPr>
        <w:t xml:space="preserve">9.1. Conflicts of Interest </w:t>
      </w:r>
    </w:p>
    <w:p w14:paraId="2E0E0BC8" w14:textId="77777777" w:rsidR="0076770C" w:rsidRPr="00C100F5" w:rsidRDefault="0076770C" w:rsidP="0076770C">
      <w:pPr>
        <w:spacing w:before="100" w:beforeAutospacing="1" w:after="100" w:afterAutospacing="1"/>
        <w:rPr>
          <w:rFonts w:ascii="Arial" w:hAnsi="Arial" w:cs="Arial"/>
          <w:sz w:val="22"/>
          <w:szCs w:val="22"/>
          <w:lang w:val="en-GB"/>
        </w:rPr>
      </w:pPr>
      <w:r w:rsidRPr="00C100F5">
        <w:rPr>
          <w:rFonts w:ascii="Arial" w:hAnsi="Arial" w:cs="Arial"/>
          <w:sz w:val="22"/>
          <w:szCs w:val="22"/>
          <w:lang w:val="en-GB"/>
        </w:rPr>
        <w:t>Please let Programme staff know of potential conflicts of interest in your covering letter.</w:t>
      </w:r>
    </w:p>
    <w:p w14:paraId="6BE6CC66" w14:textId="77777777" w:rsidR="0076770C" w:rsidRPr="00C100F5" w:rsidRDefault="0076770C" w:rsidP="0076770C">
      <w:pPr>
        <w:rPr>
          <w:rFonts w:ascii="Arial" w:hAnsi="Arial" w:cs="Arial"/>
          <w:sz w:val="22"/>
          <w:szCs w:val="22"/>
          <w:u w:color="000000"/>
          <w:lang w:val="en-GB" w:eastAsia="ru-RU"/>
        </w:rPr>
      </w:pPr>
      <w:r w:rsidRPr="00C100F5">
        <w:rPr>
          <w:rFonts w:ascii="Arial" w:hAnsi="Arial" w:cs="Arial"/>
          <w:b/>
          <w:sz w:val="22"/>
          <w:szCs w:val="22"/>
          <w:u w:color="000000"/>
          <w:lang w:val="en-GB" w:eastAsia="ru-RU"/>
        </w:rPr>
        <w:t>9.2 Fees</w:t>
      </w:r>
      <w:r w:rsidRPr="00C100F5">
        <w:rPr>
          <w:rFonts w:ascii="Arial" w:hAnsi="Arial" w:cs="Arial"/>
          <w:sz w:val="22"/>
          <w:szCs w:val="22"/>
          <w:u w:color="000000"/>
          <w:lang w:val="en-GB" w:eastAsia="ru-RU"/>
        </w:rPr>
        <w:t xml:space="preserve"> </w:t>
      </w:r>
    </w:p>
    <w:p w14:paraId="103C4F9B" w14:textId="77777777" w:rsidR="0076770C" w:rsidRPr="00C100F5" w:rsidRDefault="0076770C" w:rsidP="0076770C">
      <w:pPr>
        <w:rPr>
          <w:rFonts w:ascii="Arial" w:hAnsi="Arial" w:cs="Arial"/>
          <w:sz w:val="22"/>
          <w:szCs w:val="22"/>
          <w:u w:color="000000"/>
          <w:lang w:val="en-GB" w:eastAsia="ru-RU"/>
        </w:rPr>
      </w:pPr>
    </w:p>
    <w:p w14:paraId="59A7ADE1" w14:textId="05F6EEA9" w:rsidR="00130FAD" w:rsidRPr="00C100F5" w:rsidRDefault="0076770C" w:rsidP="0076770C">
      <w:pPr>
        <w:rPr>
          <w:rFonts w:ascii="Arial" w:hAnsi="Arial" w:cs="Arial"/>
          <w:sz w:val="22"/>
          <w:szCs w:val="22"/>
          <w:u w:color="000000"/>
          <w:lang w:val="en-GB" w:eastAsia="ru-RU"/>
        </w:rPr>
      </w:pPr>
      <w:r w:rsidRPr="00C100F5">
        <w:rPr>
          <w:rFonts w:ascii="Arial" w:hAnsi="Arial" w:cs="Arial"/>
          <w:sz w:val="22"/>
          <w:szCs w:val="22"/>
          <w:u w:color="000000"/>
          <w:lang w:val="en-GB" w:eastAsia="ru-RU"/>
        </w:rPr>
        <w:t>Please indicate fee expectations in your cover letter. Fees should be inclusive of all tax and social contributions. This Programme is VAT exempt.</w:t>
      </w:r>
    </w:p>
    <w:p w14:paraId="10C66689" w14:textId="77777777" w:rsidR="00130FAD" w:rsidRPr="00C100F5" w:rsidRDefault="00130FAD" w:rsidP="0076770C">
      <w:pPr>
        <w:rPr>
          <w:rFonts w:ascii="Arial" w:hAnsi="Arial" w:cs="Arial"/>
          <w:b/>
          <w:sz w:val="22"/>
          <w:szCs w:val="22"/>
        </w:rPr>
      </w:pPr>
    </w:p>
    <w:p w14:paraId="601D783C" w14:textId="77777777" w:rsidR="00C56CCB" w:rsidRPr="00C100F5" w:rsidRDefault="00C56CCB" w:rsidP="0076770C">
      <w:pPr>
        <w:rPr>
          <w:rFonts w:ascii="Arial" w:hAnsi="Arial" w:cs="Arial"/>
          <w:b/>
          <w:sz w:val="22"/>
          <w:szCs w:val="22"/>
        </w:rPr>
      </w:pPr>
    </w:p>
    <w:p w14:paraId="32ABC617" w14:textId="6D8FBDF7" w:rsidR="0076770C" w:rsidRDefault="0076770C" w:rsidP="0076770C">
      <w:pPr>
        <w:rPr>
          <w:rFonts w:ascii="Arial" w:hAnsi="Arial" w:cs="Arial"/>
          <w:b/>
          <w:sz w:val="22"/>
          <w:szCs w:val="22"/>
        </w:rPr>
      </w:pPr>
      <w:r w:rsidRPr="00C100F5">
        <w:rPr>
          <w:rFonts w:ascii="Arial" w:hAnsi="Arial" w:cs="Arial"/>
          <w:b/>
          <w:sz w:val="22"/>
          <w:szCs w:val="22"/>
        </w:rPr>
        <w:t>Invoicing</w:t>
      </w:r>
    </w:p>
    <w:p w14:paraId="3E77A644" w14:textId="77777777" w:rsidR="004D0679" w:rsidRPr="00C100F5" w:rsidRDefault="004D0679" w:rsidP="0076770C">
      <w:pPr>
        <w:rPr>
          <w:rFonts w:ascii="Arial" w:hAnsi="Arial" w:cs="Arial"/>
          <w:b/>
          <w:sz w:val="22"/>
          <w:szCs w:val="22"/>
        </w:rPr>
      </w:pPr>
    </w:p>
    <w:p w14:paraId="31FD3551" w14:textId="697CA340" w:rsidR="00D06044" w:rsidRPr="00C100F5" w:rsidRDefault="0076770C" w:rsidP="0076770C">
      <w:pPr>
        <w:jc w:val="both"/>
        <w:rPr>
          <w:rFonts w:ascii="Arial" w:hAnsi="Arial" w:cs="Arial"/>
          <w:sz w:val="22"/>
          <w:szCs w:val="22"/>
        </w:rPr>
      </w:pPr>
      <w:r w:rsidRPr="00C100F5">
        <w:rPr>
          <w:rFonts w:ascii="Arial" w:hAnsi="Arial" w:cs="Arial"/>
          <w:sz w:val="22"/>
          <w:szCs w:val="22"/>
        </w:rPr>
        <w:t>An invoice (using the format in annex 4 to the contract) and a timesheet (Annex 8 of the contract) should be submitted to the British Council, for approval and payment by 25</w:t>
      </w:r>
      <w:r w:rsidRPr="00C100F5">
        <w:rPr>
          <w:rFonts w:ascii="Arial" w:hAnsi="Arial" w:cs="Arial"/>
          <w:sz w:val="22"/>
          <w:szCs w:val="22"/>
          <w:vertAlign w:val="superscript"/>
        </w:rPr>
        <w:t>th</w:t>
      </w:r>
      <w:r w:rsidRPr="00C100F5">
        <w:rPr>
          <w:rFonts w:ascii="Arial" w:hAnsi="Arial" w:cs="Arial"/>
          <w:sz w:val="22"/>
          <w:szCs w:val="22"/>
        </w:rPr>
        <w:t xml:space="preserve"> of the month following the end of the assignment. </w:t>
      </w:r>
    </w:p>
    <w:p w14:paraId="59F32F34" w14:textId="77777777" w:rsidR="00D06044" w:rsidRDefault="00D06044" w:rsidP="0076770C">
      <w:pPr>
        <w:jc w:val="both"/>
        <w:rPr>
          <w:rFonts w:ascii="Arial" w:hAnsi="Arial" w:cs="Arial"/>
          <w:sz w:val="22"/>
          <w:szCs w:val="22"/>
        </w:rPr>
      </w:pPr>
    </w:p>
    <w:p w14:paraId="4B972533" w14:textId="77777777" w:rsidR="00AC4264" w:rsidRDefault="00AC4264" w:rsidP="0076770C">
      <w:pPr>
        <w:jc w:val="both"/>
        <w:rPr>
          <w:rFonts w:ascii="Arial" w:hAnsi="Arial" w:cs="Arial"/>
          <w:sz w:val="22"/>
          <w:szCs w:val="22"/>
        </w:rPr>
      </w:pPr>
    </w:p>
    <w:p w14:paraId="007AE2A2" w14:textId="77777777" w:rsidR="00AC4264" w:rsidRDefault="00AC4264" w:rsidP="0076770C">
      <w:pPr>
        <w:jc w:val="both"/>
        <w:rPr>
          <w:rFonts w:ascii="Arial" w:hAnsi="Arial" w:cs="Arial"/>
          <w:sz w:val="22"/>
          <w:szCs w:val="22"/>
        </w:rPr>
      </w:pPr>
    </w:p>
    <w:p w14:paraId="055510CF" w14:textId="77777777" w:rsidR="00AC4264" w:rsidRPr="00C100F5" w:rsidRDefault="00AC4264" w:rsidP="0076770C">
      <w:pPr>
        <w:jc w:val="both"/>
        <w:rPr>
          <w:rFonts w:ascii="Arial" w:hAnsi="Arial" w:cs="Arial"/>
          <w:sz w:val="22"/>
          <w:szCs w:val="22"/>
        </w:rPr>
      </w:pPr>
    </w:p>
    <w:p w14:paraId="094A6BD4" w14:textId="77777777" w:rsidR="005B70BC" w:rsidRPr="00C100F5" w:rsidRDefault="005B70BC" w:rsidP="0076770C">
      <w:pPr>
        <w:jc w:val="both"/>
        <w:rPr>
          <w:rFonts w:ascii="Arial" w:hAnsi="Arial" w:cs="Arial"/>
          <w:sz w:val="22"/>
          <w:szCs w:val="22"/>
        </w:rPr>
      </w:pPr>
    </w:p>
    <w:p w14:paraId="4BDCD218" w14:textId="77777777" w:rsidR="0076770C" w:rsidRPr="00C100F5" w:rsidRDefault="0076770C" w:rsidP="0076770C">
      <w:pPr>
        <w:jc w:val="both"/>
        <w:rPr>
          <w:rFonts w:ascii="Arial" w:hAnsi="Arial" w:cs="Arial"/>
          <w:b/>
          <w:sz w:val="22"/>
          <w:szCs w:val="22"/>
        </w:rPr>
      </w:pPr>
      <w:r w:rsidRPr="00C100F5">
        <w:rPr>
          <w:rFonts w:ascii="Arial" w:hAnsi="Arial" w:cs="Arial"/>
          <w:b/>
          <w:sz w:val="22"/>
          <w:szCs w:val="22"/>
        </w:rPr>
        <w:t>Financial record keeping</w:t>
      </w:r>
    </w:p>
    <w:p w14:paraId="7174AE05" w14:textId="77777777" w:rsidR="0076770C" w:rsidRPr="00C100F5" w:rsidRDefault="0076770C" w:rsidP="0076770C">
      <w:pPr>
        <w:jc w:val="both"/>
        <w:rPr>
          <w:rFonts w:ascii="Arial" w:hAnsi="Arial" w:cs="Arial"/>
          <w:b/>
          <w:sz w:val="22"/>
          <w:szCs w:val="22"/>
        </w:rPr>
      </w:pPr>
    </w:p>
    <w:p w14:paraId="2444E4B6" w14:textId="77777777" w:rsidR="0076770C" w:rsidRPr="00C100F5" w:rsidRDefault="0076770C" w:rsidP="0076770C">
      <w:pPr>
        <w:jc w:val="both"/>
        <w:rPr>
          <w:rFonts w:ascii="Arial" w:hAnsi="Arial" w:cs="Arial"/>
          <w:sz w:val="22"/>
          <w:szCs w:val="22"/>
        </w:rPr>
      </w:pPr>
      <w:r w:rsidRPr="00C100F5">
        <w:rPr>
          <w:rFonts w:ascii="Arial" w:hAnsi="Arial" w:cs="Arial"/>
          <w:sz w:val="22"/>
          <w:szCs w:val="22"/>
        </w:rPr>
        <w:t xml:space="preserve">This work is part of the EU Programme.  This type of Programme is based on payment of verifiable, eligible expenditure.  The Expert must ensure that all expenses claimed and receipts/documentation is in-line with the Council’s requirements to enable it to fulfil the requirements of the EU as set out in annex 3 to the Consultant’s contract.  </w:t>
      </w:r>
    </w:p>
    <w:p w14:paraId="4BF64304" w14:textId="77777777" w:rsidR="00E72844" w:rsidRPr="00C100F5" w:rsidRDefault="00E72844" w:rsidP="0076770C">
      <w:pPr>
        <w:jc w:val="both"/>
        <w:rPr>
          <w:rFonts w:ascii="Arial" w:hAnsi="Arial" w:cs="Arial"/>
          <w:sz w:val="22"/>
          <w:szCs w:val="22"/>
        </w:rPr>
      </w:pPr>
    </w:p>
    <w:p w14:paraId="0206ED5E" w14:textId="77777777" w:rsidR="0076770C" w:rsidRPr="00C100F5" w:rsidRDefault="0076770C" w:rsidP="0076770C">
      <w:pPr>
        <w:spacing w:before="100" w:beforeAutospacing="1" w:after="100" w:afterAutospacing="1"/>
        <w:rPr>
          <w:rFonts w:ascii="Arial" w:hAnsi="Arial" w:cs="Arial"/>
          <w:b/>
          <w:sz w:val="22"/>
          <w:szCs w:val="22"/>
          <w:lang w:val="en-GB"/>
        </w:rPr>
      </w:pPr>
      <w:r w:rsidRPr="00C100F5">
        <w:rPr>
          <w:rFonts w:ascii="Arial" w:hAnsi="Arial" w:cs="Arial"/>
          <w:b/>
          <w:sz w:val="22"/>
          <w:szCs w:val="22"/>
          <w:lang w:val="en-GB"/>
        </w:rPr>
        <w:t>10. Application Procedure</w:t>
      </w:r>
    </w:p>
    <w:p w14:paraId="19205C00" w14:textId="41454E2B" w:rsidR="00515C24" w:rsidRPr="00C100F5" w:rsidRDefault="004D0679" w:rsidP="003A3967">
      <w:pPr>
        <w:spacing w:before="100" w:beforeAutospacing="1" w:after="100" w:afterAutospacing="1"/>
        <w:rPr>
          <w:rFonts w:ascii="Arial" w:hAnsi="Arial" w:cs="Arial"/>
          <w:sz w:val="22"/>
          <w:szCs w:val="22"/>
          <w:lang w:val="en-GB"/>
        </w:rPr>
      </w:pPr>
      <w:r>
        <w:rPr>
          <w:rFonts w:ascii="Arial" w:hAnsi="Arial" w:cs="Arial"/>
          <w:sz w:val="22"/>
          <w:szCs w:val="22"/>
          <w:lang w:val="en-GB"/>
        </w:rPr>
        <w:t>Applications</w:t>
      </w:r>
      <w:r w:rsidR="0076770C" w:rsidRPr="00C100F5">
        <w:rPr>
          <w:rFonts w:ascii="Arial" w:hAnsi="Arial" w:cs="Arial"/>
          <w:sz w:val="22"/>
          <w:szCs w:val="22"/>
          <w:lang w:val="en-GB"/>
        </w:rPr>
        <w:t xml:space="preserve"> need to be submitted by e-mail to </w:t>
      </w:r>
      <w:r w:rsidR="00C56CCB" w:rsidRPr="00C100F5">
        <w:rPr>
          <w:rFonts w:ascii="Arial" w:hAnsi="Arial" w:cs="Arial"/>
          <w:sz w:val="22"/>
          <w:szCs w:val="22"/>
        </w:rPr>
        <w:t xml:space="preserve">Victoria </w:t>
      </w:r>
      <w:proofErr w:type="spellStart"/>
      <w:r w:rsidR="00C56CCB" w:rsidRPr="00C100F5">
        <w:rPr>
          <w:rFonts w:ascii="Arial" w:hAnsi="Arial" w:cs="Arial"/>
          <w:sz w:val="22"/>
          <w:szCs w:val="22"/>
        </w:rPr>
        <w:t>Dudko</w:t>
      </w:r>
      <w:proofErr w:type="spellEnd"/>
      <w:r w:rsidR="0076770C" w:rsidRPr="00C100F5">
        <w:rPr>
          <w:rFonts w:ascii="Arial" w:hAnsi="Arial" w:cs="Arial"/>
          <w:sz w:val="22"/>
          <w:szCs w:val="22"/>
        </w:rPr>
        <w:t xml:space="preserve"> </w:t>
      </w:r>
      <w:hyperlink r:id="rId8" w:history="1">
        <w:r w:rsidR="0076770C" w:rsidRPr="00C100F5">
          <w:rPr>
            <w:rStyle w:val="a9"/>
            <w:rFonts w:ascii="Arial" w:hAnsi="Arial" w:cs="Arial"/>
            <w:sz w:val="22"/>
            <w:szCs w:val="22"/>
          </w:rPr>
          <w:t>Victoria.Dudko@britishcouncil.org.ua</w:t>
        </w:r>
      </w:hyperlink>
      <w:r w:rsidR="0076770C" w:rsidRPr="00C100F5">
        <w:rPr>
          <w:rFonts w:ascii="Arial" w:hAnsi="Arial" w:cs="Arial"/>
          <w:sz w:val="22"/>
          <w:szCs w:val="22"/>
        </w:rPr>
        <w:t xml:space="preserve"> </w:t>
      </w:r>
      <w:r w:rsidR="0076770C" w:rsidRPr="00C100F5">
        <w:rPr>
          <w:rFonts w:ascii="Arial" w:hAnsi="Arial" w:cs="Arial"/>
          <w:sz w:val="22"/>
          <w:szCs w:val="22"/>
          <w:lang w:val="en-GB"/>
        </w:rPr>
        <w:t xml:space="preserve">not later than </w:t>
      </w:r>
      <w:r w:rsidR="003A3967" w:rsidRPr="00C100F5">
        <w:rPr>
          <w:rFonts w:ascii="Arial" w:hAnsi="Arial" w:cs="Arial"/>
          <w:sz w:val="22"/>
          <w:szCs w:val="22"/>
          <w:lang w:val="en-GB"/>
        </w:rPr>
        <w:t xml:space="preserve">12:00 </w:t>
      </w:r>
      <w:proofErr w:type="spellStart"/>
      <w:r w:rsidR="003A3967" w:rsidRPr="00C100F5">
        <w:rPr>
          <w:rFonts w:ascii="Arial" w:hAnsi="Arial" w:cs="Arial"/>
          <w:sz w:val="22"/>
          <w:szCs w:val="22"/>
          <w:lang w:val="en-GB"/>
        </w:rPr>
        <w:t>hrs</w:t>
      </w:r>
      <w:proofErr w:type="spellEnd"/>
      <w:r w:rsidR="003A3967" w:rsidRPr="00C100F5">
        <w:rPr>
          <w:rFonts w:ascii="Arial" w:hAnsi="Arial" w:cs="Arial"/>
          <w:sz w:val="22"/>
          <w:szCs w:val="22"/>
          <w:lang w:val="en-GB"/>
        </w:rPr>
        <w:t>,</w:t>
      </w:r>
      <w:r w:rsidR="005B70BC" w:rsidRPr="00C100F5">
        <w:rPr>
          <w:rFonts w:ascii="Arial" w:hAnsi="Arial" w:cs="Arial"/>
          <w:sz w:val="22"/>
          <w:szCs w:val="22"/>
          <w:lang w:val="en-GB"/>
        </w:rPr>
        <w:t xml:space="preserve"> </w:t>
      </w:r>
      <w:r w:rsidR="00116DCD" w:rsidRPr="00C100F5">
        <w:rPr>
          <w:rFonts w:ascii="Arial" w:hAnsi="Arial" w:cs="Arial"/>
          <w:sz w:val="22"/>
          <w:szCs w:val="22"/>
          <w:lang w:val="en-GB"/>
        </w:rPr>
        <w:t>25</w:t>
      </w:r>
      <w:r w:rsidR="003A3967" w:rsidRPr="00C100F5">
        <w:rPr>
          <w:rFonts w:ascii="Arial" w:hAnsi="Arial" w:cs="Arial"/>
          <w:sz w:val="22"/>
          <w:szCs w:val="22"/>
          <w:vertAlign w:val="superscript"/>
          <w:lang w:val="en-GB"/>
        </w:rPr>
        <w:t>th</w:t>
      </w:r>
      <w:r w:rsidR="003A3967" w:rsidRPr="00C100F5">
        <w:rPr>
          <w:rFonts w:ascii="Arial" w:hAnsi="Arial" w:cs="Arial"/>
          <w:sz w:val="22"/>
          <w:szCs w:val="22"/>
          <w:lang w:val="en-GB"/>
        </w:rPr>
        <w:t xml:space="preserve"> </w:t>
      </w:r>
      <w:r w:rsidR="00722B6A" w:rsidRPr="00C100F5">
        <w:rPr>
          <w:rFonts w:ascii="Arial" w:hAnsi="Arial" w:cs="Arial"/>
          <w:sz w:val="22"/>
          <w:szCs w:val="22"/>
          <w:lang w:val="en-GB"/>
        </w:rPr>
        <w:t>March 2016</w:t>
      </w:r>
      <w:r w:rsidR="00515C24" w:rsidRPr="00C100F5">
        <w:rPr>
          <w:rFonts w:ascii="Arial" w:hAnsi="Arial" w:cs="Arial"/>
          <w:sz w:val="22"/>
          <w:szCs w:val="22"/>
          <w:lang w:val="en-GB"/>
        </w:rPr>
        <w:t xml:space="preserve">. </w:t>
      </w:r>
    </w:p>
    <w:p w14:paraId="4BE7CA63" w14:textId="481827C0" w:rsidR="00B72BA3" w:rsidRPr="00C100F5" w:rsidRDefault="00515C24" w:rsidP="003A3967">
      <w:pPr>
        <w:spacing w:before="100" w:beforeAutospacing="1" w:after="100" w:afterAutospacing="1"/>
        <w:rPr>
          <w:rFonts w:ascii="Arial" w:hAnsi="Arial" w:cs="Arial"/>
          <w:sz w:val="22"/>
          <w:szCs w:val="22"/>
          <w:lang w:val="en-GB"/>
        </w:rPr>
      </w:pPr>
      <w:r w:rsidRPr="00C100F5">
        <w:rPr>
          <w:rFonts w:ascii="Arial" w:hAnsi="Arial" w:cs="Arial"/>
          <w:sz w:val="22"/>
          <w:szCs w:val="22"/>
          <w:lang w:val="en-GB"/>
        </w:rPr>
        <w:t>The email subject line should say:</w:t>
      </w:r>
      <w:r w:rsidR="0076770C" w:rsidRPr="00C100F5">
        <w:rPr>
          <w:rFonts w:ascii="Arial" w:hAnsi="Arial" w:cs="Arial"/>
          <w:sz w:val="22"/>
          <w:szCs w:val="22"/>
          <w:lang w:val="en-GB"/>
        </w:rPr>
        <w:t xml:space="preserve"> </w:t>
      </w:r>
    </w:p>
    <w:p w14:paraId="73FC92DC" w14:textId="7CAA6761" w:rsidR="0076770C" w:rsidRPr="00C100F5" w:rsidRDefault="003A3967" w:rsidP="003A3967">
      <w:pPr>
        <w:spacing w:before="100" w:beforeAutospacing="1" w:after="100" w:afterAutospacing="1"/>
        <w:rPr>
          <w:rFonts w:ascii="Arial" w:hAnsi="Arial" w:cs="Arial"/>
          <w:b/>
          <w:sz w:val="22"/>
          <w:szCs w:val="22"/>
          <w:lang w:val="en-GB"/>
        </w:rPr>
      </w:pPr>
      <w:r w:rsidRPr="00C100F5">
        <w:rPr>
          <w:rFonts w:ascii="Arial" w:hAnsi="Arial" w:cs="Arial"/>
          <w:b/>
          <w:bCs/>
          <w:sz w:val="22"/>
          <w:szCs w:val="22"/>
          <w:lang w:val="en-GB"/>
        </w:rPr>
        <w:t>Application for the position:</w:t>
      </w:r>
      <w:r w:rsidR="00515C24" w:rsidRPr="00C100F5">
        <w:rPr>
          <w:rFonts w:ascii="Arial" w:hAnsi="Arial" w:cs="Arial"/>
          <w:b/>
          <w:bCs/>
          <w:sz w:val="22"/>
          <w:szCs w:val="22"/>
          <w:lang w:val="en-GB"/>
        </w:rPr>
        <w:t xml:space="preserve"> </w:t>
      </w:r>
      <w:r w:rsidR="004D0679">
        <w:rPr>
          <w:rFonts w:ascii="Arial" w:hAnsi="Arial" w:cs="Arial"/>
          <w:b/>
          <w:bCs/>
          <w:sz w:val="22"/>
          <w:szCs w:val="22"/>
          <w:lang w:val="en-GB"/>
        </w:rPr>
        <w:t xml:space="preserve">NKE 14: </w:t>
      </w:r>
      <w:r w:rsidR="0076770C" w:rsidRPr="00C100F5">
        <w:rPr>
          <w:rFonts w:ascii="Arial" w:hAnsi="Arial" w:cs="Arial"/>
          <w:b/>
          <w:bCs/>
          <w:sz w:val="22"/>
          <w:szCs w:val="22"/>
          <w:lang w:val="en-GB"/>
        </w:rPr>
        <w:t>Non-key Short-Term</w:t>
      </w:r>
      <w:r w:rsidRPr="00C100F5">
        <w:rPr>
          <w:rFonts w:ascii="Arial" w:hAnsi="Arial" w:cs="Arial"/>
          <w:b/>
          <w:bCs/>
          <w:sz w:val="22"/>
          <w:szCs w:val="22"/>
          <w:lang w:val="en-GB"/>
        </w:rPr>
        <w:t xml:space="preserve"> Expert: </w:t>
      </w:r>
      <w:r w:rsidR="004D0679">
        <w:rPr>
          <w:rFonts w:ascii="Arial" w:hAnsi="Arial" w:cs="Arial"/>
          <w:b/>
          <w:sz w:val="22"/>
          <w:szCs w:val="22"/>
          <w:lang w:val="en-GB"/>
        </w:rPr>
        <w:t xml:space="preserve">Communications and Advocacy </w:t>
      </w:r>
      <w:r w:rsidRPr="00C100F5">
        <w:rPr>
          <w:rFonts w:ascii="Arial" w:hAnsi="Arial" w:cs="Arial"/>
          <w:b/>
          <w:sz w:val="22"/>
          <w:szCs w:val="22"/>
          <w:lang w:val="en-GB"/>
        </w:rPr>
        <w:t>Trainers</w:t>
      </w:r>
      <w:r w:rsidR="00FF67A4" w:rsidRPr="00C100F5">
        <w:rPr>
          <w:rFonts w:ascii="Arial" w:hAnsi="Arial" w:cs="Arial"/>
          <w:b/>
          <w:sz w:val="22"/>
          <w:szCs w:val="22"/>
          <w:lang w:val="en-GB"/>
        </w:rPr>
        <w:t xml:space="preserve"> for Culture Managers</w:t>
      </w:r>
    </w:p>
    <w:p w14:paraId="04672E93" w14:textId="77777777" w:rsidR="00515C24" w:rsidRPr="00C100F5" w:rsidRDefault="00515C24" w:rsidP="0076770C">
      <w:pPr>
        <w:spacing w:before="100" w:beforeAutospacing="1" w:after="100" w:afterAutospacing="1"/>
        <w:rPr>
          <w:rFonts w:ascii="Arial" w:hAnsi="Arial" w:cs="Arial"/>
          <w:b/>
          <w:sz w:val="22"/>
          <w:szCs w:val="22"/>
        </w:rPr>
      </w:pPr>
    </w:p>
    <w:p w14:paraId="67BA12E6" w14:textId="65622176" w:rsidR="00B72BA3" w:rsidRPr="00C100F5" w:rsidRDefault="00B72BA3" w:rsidP="0076770C">
      <w:pPr>
        <w:spacing w:before="100" w:beforeAutospacing="1" w:after="100" w:afterAutospacing="1"/>
        <w:rPr>
          <w:rFonts w:ascii="Arial" w:hAnsi="Arial" w:cs="Arial"/>
          <w:b/>
          <w:sz w:val="22"/>
          <w:szCs w:val="22"/>
        </w:rPr>
      </w:pPr>
      <w:r w:rsidRPr="00C100F5">
        <w:rPr>
          <w:rFonts w:ascii="Arial" w:hAnsi="Arial" w:cs="Arial"/>
          <w:b/>
          <w:sz w:val="22"/>
          <w:szCs w:val="22"/>
        </w:rPr>
        <w:t xml:space="preserve">Trainers MUST confirm in their covering letter </w:t>
      </w:r>
      <w:r w:rsidR="00D06044" w:rsidRPr="00C100F5">
        <w:rPr>
          <w:rFonts w:ascii="Arial" w:hAnsi="Arial" w:cs="Arial"/>
          <w:b/>
          <w:sz w:val="22"/>
          <w:szCs w:val="22"/>
        </w:rPr>
        <w:t xml:space="preserve">where they would like to work and </w:t>
      </w:r>
      <w:r w:rsidRPr="00C100F5">
        <w:rPr>
          <w:rFonts w:ascii="Arial" w:hAnsi="Arial" w:cs="Arial"/>
          <w:b/>
          <w:sz w:val="22"/>
          <w:szCs w:val="22"/>
        </w:rPr>
        <w:t>that they are available to work on t</w:t>
      </w:r>
      <w:r w:rsidR="00AC4264">
        <w:rPr>
          <w:rFonts w:ascii="Arial" w:hAnsi="Arial" w:cs="Arial"/>
          <w:b/>
          <w:sz w:val="22"/>
          <w:szCs w:val="22"/>
        </w:rPr>
        <w:t>he all of days stated in Annex 2</w:t>
      </w:r>
      <w:r w:rsidRPr="00C100F5">
        <w:rPr>
          <w:rFonts w:ascii="Arial" w:hAnsi="Arial" w:cs="Arial"/>
          <w:b/>
          <w:sz w:val="22"/>
          <w:szCs w:val="22"/>
        </w:rPr>
        <w:t xml:space="preserve">. </w:t>
      </w:r>
    </w:p>
    <w:p w14:paraId="57548C0D" w14:textId="77777777" w:rsidR="004D0679" w:rsidRDefault="004D0679" w:rsidP="004D0679">
      <w:pPr>
        <w:pStyle w:val="ad"/>
        <w:rPr>
          <w:rFonts w:ascii="Arial" w:hAnsi="Arial" w:cs="Arial"/>
          <w:sz w:val="22"/>
          <w:szCs w:val="22"/>
        </w:rPr>
      </w:pPr>
      <w:r>
        <w:rPr>
          <w:rFonts w:ascii="Arial" w:hAnsi="Arial" w:cs="Arial"/>
          <w:sz w:val="22"/>
          <w:szCs w:val="22"/>
        </w:rPr>
        <w:t xml:space="preserve">The applicant should provide the following: </w:t>
      </w:r>
    </w:p>
    <w:p w14:paraId="618DC376" w14:textId="77777777" w:rsidR="004D0679" w:rsidRDefault="004D0679" w:rsidP="004D0679">
      <w:pPr>
        <w:pStyle w:val="ad"/>
        <w:rPr>
          <w:rFonts w:ascii="Arial" w:hAnsi="Arial" w:cs="Arial"/>
          <w:sz w:val="22"/>
          <w:szCs w:val="22"/>
        </w:rPr>
      </w:pPr>
    </w:p>
    <w:p w14:paraId="16906B06" w14:textId="77777777" w:rsidR="004D0679" w:rsidRDefault="004D0679" w:rsidP="004D0679">
      <w:pPr>
        <w:pStyle w:val="ad"/>
        <w:numPr>
          <w:ilvl w:val="0"/>
          <w:numId w:val="34"/>
        </w:numPr>
        <w:rPr>
          <w:rFonts w:ascii="Arial" w:hAnsi="Arial" w:cs="Arial"/>
          <w:sz w:val="22"/>
          <w:szCs w:val="22"/>
        </w:rPr>
      </w:pPr>
      <w:r>
        <w:rPr>
          <w:rFonts w:ascii="Arial" w:hAnsi="Arial" w:cs="Arial"/>
          <w:sz w:val="22"/>
          <w:szCs w:val="22"/>
        </w:rPr>
        <w:t>Their CV in English.</w:t>
      </w:r>
    </w:p>
    <w:p w14:paraId="3D6680E6" w14:textId="77777777" w:rsidR="004D0679" w:rsidRDefault="004D0679" w:rsidP="004D0679">
      <w:pPr>
        <w:pStyle w:val="ad"/>
        <w:rPr>
          <w:rFonts w:ascii="Arial" w:hAnsi="Arial" w:cs="Arial"/>
          <w:sz w:val="22"/>
          <w:szCs w:val="22"/>
        </w:rPr>
      </w:pPr>
    </w:p>
    <w:p w14:paraId="206BC87B" w14:textId="7DA4F271" w:rsidR="004D0679" w:rsidRPr="00E44E59" w:rsidRDefault="004D0679" w:rsidP="004D0679">
      <w:pPr>
        <w:pStyle w:val="ad"/>
        <w:numPr>
          <w:ilvl w:val="0"/>
          <w:numId w:val="34"/>
        </w:numPr>
        <w:rPr>
          <w:rFonts w:ascii="Arial" w:hAnsi="Arial" w:cs="Arial"/>
          <w:sz w:val="22"/>
          <w:szCs w:val="22"/>
        </w:rPr>
      </w:pPr>
      <w:r w:rsidRPr="00E44E59">
        <w:rPr>
          <w:rFonts w:ascii="Arial" w:hAnsi="Arial" w:cs="Arial"/>
          <w:sz w:val="22"/>
          <w:szCs w:val="22"/>
        </w:rPr>
        <w:t>A one-page outline t</w:t>
      </w:r>
      <w:r>
        <w:rPr>
          <w:rFonts w:ascii="Arial" w:hAnsi="Arial" w:cs="Arial"/>
          <w:sz w:val="22"/>
          <w:szCs w:val="22"/>
        </w:rPr>
        <w:t>in English t</w:t>
      </w:r>
      <w:r w:rsidRPr="00E44E59">
        <w:rPr>
          <w:rFonts w:ascii="Arial" w:hAnsi="Arial" w:cs="Arial"/>
          <w:sz w:val="22"/>
          <w:szCs w:val="22"/>
        </w:rPr>
        <w:t xml:space="preserve">hat shows a plan for one of the courses mentioned in Section 3. </w:t>
      </w:r>
    </w:p>
    <w:p w14:paraId="61F6D0C0" w14:textId="77777777" w:rsidR="004D0679" w:rsidRPr="00E44E59" w:rsidRDefault="004D0679" w:rsidP="004D0679">
      <w:pPr>
        <w:pStyle w:val="ad"/>
        <w:rPr>
          <w:rFonts w:ascii="Arial" w:hAnsi="Arial" w:cs="Arial"/>
          <w:sz w:val="22"/>
          <w:szCs w:val="22"/>
        </w:rPr>
      </w:pPr>
    </w:p>
    <w:p w14:paraId="54B34D2F" w14:textId="77777777" w:rsidR="004D0679" w:rsidRPr="00E44E59" w:rsidRDefault="004D0679" w:rsidP="004D0679">
      <w:pPr>
        <w:pStyle w:val="ad"/>
        <w:numPr>
          <w:ilvl w:val="0"/>
          <w:numId w:val="34"/>
        </w:numPr>
        <w:rPr>
          <w:rFonts w:ascii="Arial" w:hAnsi="Arial" w:cs="Arial"/>
          <w:sz w:val="22"/>
          <w:szCs w:val="22"/>
        </w:rPr>
      </w:pPr>
      <w:r w:rsidRPr="00E44E59">
        <w:rPr>
          <w:rFonts w:ascii="Arial" w:hAnsi="Arial" w:cs="Arial"/>
          <w:sz w:val="22"/>
          <w:szCs w:val="22"/>
        </w:rPr>
        <w:t xml:space="preserve">The one-page cover letter </w:t>
      </w:r>
      <w:r>
        <w:rPr>
          <w:rFonts w:ascii="Arial" w:hAnsi="Arial" w:cs="Arial"/>
          <w:sz w:val="22"/>
          <w:szCs w:val="22"/>
        </w:rPr>
        <w:t xml:space="preserve">in English </w:t>
      </w:r>
      <w:r w:rsidRPr="00E44E59">
        <w:rPr>
          <w:rFonts w:ascii="Arial" w:hAnsi="Arial" w:cs="Arial"/>
          <w:sz w:val="22"/>
          <w:szCs w:val="22"/>
        </w:rPr>
        <w:t xml:space="preserve">should provide concrete examples of how your experience and skills meet the assignment. </w:t>
      </w:r>
    </w:p>
    <w:p w14:paraId="5FC0BC5C" w14:textId="5B33E066" w:rsidR="00AA2B43" w:rsidRDefault="0076770C" w:rsidP="0076770C">
      <w:pPr>
        <w:spacing w:before="100" w:beforeAutospacing="1" w:after="100" w:afterAutospacing="1"/>
        <w:rPr>
          <w:rFonts w:ascii="Arial" w:hAnsi="Arial" w:cs="Arial"/>
          <w:sz w:val="22"/>
          <w:szCs w:val="22"/>
          <w:lang w:val="en-GB"/>
        </w:rPr>
      </w:pPr>
      <w:r w:rsidRPr="00C100F5">
        <w:rPr>
          <w:rFonts w:ascii="Arial" w:hAnsi="Arial" w:cs="Arial"/>
          <w:sz w:val="22"/>
          <w:szCs w:val="22"/>
          <w:lang w:val="en-GB"/>
        </w:rPr>
        <w:t>References must be available on request. Only short-liste</w:t>
      </w:r>
      <w:r w:rsidR="00AA2B43">
        <w:rPr>
          <w:rFonts w:ascii="Arial" w:hAnsi="Arial" w:cs="Arial"/>
          <w:sz w:val="22"/>
          <w:szCs w:val="22"/>
          <w:lang w:val="en-GB"/>
        </w:rPr>
        <w:t>d candidates will be contacted.</w:t>
      </w:r>
    </w:p>
    <w:p w14:paraId="283BFAB3" w14:textId="37D3B45D" w:rsidR="00AA2B43" w:rsidRDefault="0076770C" w:rsidP="0076770C">
      <w:pPr>
        <w:spacing w:before="100" w:beforeAutospacing="1" w:after="100" w:afterAutospacing="1"/>
        <w:rPr>
          <w:rFonts w:ascii="Arial" w:hAnsi="Arial" w:cs="Arial"/>
          <w:sz w:val="22"/>
          <w:szCs w:val="22"/>
          <w:lang w:val="en-GB"/>
        </w:rPr>
      </w:pPr>
      <w:r w:rsidRPr="00C100F5">
        <w:rPr>
          <w:rFonts w:ascii="Arial" w:hAnsi="Arial" w:cs="Arial"/>
          <w:sz w:val="22"/>
          <w:szCs w:val="22"/>
          <w:lang w:val="en-GB"/>
        </w:rPr>
        <w:t>The Project is an equal opportunity employer that encourages applications from</w:t>
      </w:r>
      <w:r w:rsidR="00AA2B43">
        <w:rPr>
          <w:rFonts w:ascii="Arial" w:hAnsi="Arial" w:cs="Arial"/>
          <w:sz w:val="22"/>
          <w:szCs w:val="22"/>
          <w:lang w:val="en-GB"/>
        </w:rPr>
        <w:t xml:space="preserve"> anyone regardless </w:t>
      </w:r>
      <w:r w:rsidR="00AA2B43" w:rsidRPr="00C100F5">
        <w:rPr>
          <w:rFonts w:ascii="Arial" w:hAnsi="Arial" w:cs="Arial"/>
          <w:sz w:val="22"/>
          <w:szCs w:val="22"/>
          <w:u w:color="000000"/>
          <w:lang w:val="en-GB" w:eastAsia="ru-RU"/>
        </w:rPr>
        <w:t xml:space="preserve"> of age, race, colour, se</w:t>
      </w:r>
      <w:r w:rsidR="00AA2B43">
        <w:rPr>
          <w:rFonts w:ascii="Arial" w:hAnsi="Arial" w:cs="Arial"/>
          <w:sz w:val="22"/>
          <w:szCs w:val="22"/>
          <w:u w:color="000000"/>
          <w:lang w:val="en-GB" w:eastAsia="ru-RU"/>
        </w:rPr>
        <w:t>x, religion, sexual orientation</w:t>
      </w:r>
      <w:r w:rsidR="00AA2B43" w:rsidRPr="00C100F5">
        <w:rPr>
          <w:rFonts w:ascii="Arial" w:hAnsi="Arial" w:cs="Arial"/>
          <w:sz w:val="22"/>
          <w:szCs w:val="22"/>
          <w:u w:color="000000"/>
          <w:lang w:val="en-GB" w:eastAsia="ru-RU"/>
        </w:rPr>
        <w:t xml:space="preserve"> or disability</w:t>
      </w:r>
      <w:r w:rsidR="00AA2B43">
        <w:rPr>
          <w:rFonts w:ascii="Arial" w:hAnsi="Arial" w:cs="Arial"/>
          <w:sz w:val="22"/>
          <w:szCs w:val="22"/>
          <w:lang w:val="en-GB"/>
        </w:rPr>
        <w:t xml:space="preserve">. </w:t>
      </w:r>
    </w:p>
    <w:p w14:paraId="39C6975C" w14:textId="200D75E1" w:rsidR="0076770C" w:rsidRPr="00C100F5" w:rsidRDefault="0076770C" w:rsidP="0076770C">
      <w:pPr>
        <w:spacing w:before="100" w:beforeAutospacing="1" w:after="100" w:afterAutospacing="1"/>
        <w:rPr>
          <w:rFonts w:ascii="Arial" w:hAnsi="Arial" w:cs="Arial"/>
          <w:sz w:val="22"/>
          <w:szCs w:val="22"/>
          <w:lang w:val="en-GB"/>
        </w:rPr>
      </w:pPr>
      <w:r w:rsidRPr="00C100F5">
        <w:rPr>
          <w:rFonts w:ascii="Arial" w:hAnsi="Arial" w:cs="Arial"/>
          <w:sz w:val="22"/>
          <w:szCs w:val="22"/>
          <w:lang w:val="en-GB"/>
        </w:rPr>
        <w:t xml:space="preserve">All applications will be considered strictly confidential. </w:t>
      </w:r>
    </w:p>
    <w:p w14:paraId="0A15F0C2" w14:textId="77777777" w:rsidR="0076770C" w:rsidRPr="00C100F5" w:rsidRDefault="0076770C" w:rsidP="0076770C">
      <w:pPr>
        <w:spacing w:before="100" w:beforeAutospacing="1" w:after="100" w:afterAutospacing="1"/>
        <w:rPr>
          <w:rFonts w:ascii="Arial" w:hAnsi="Arial" w:cs="Arial"/>
          <w:sz w:val="22"/>
          <w:szCs w:val="22"/>
          <w:lang w:val="en-GB"/>
        </w:rPr>
      </w:pPr>
      <w:r w:rsidRPr="00C100F5">
        <w:rPr>
          <w:rFonts w:ascii="Arial" w:hAnsi="Arial" w:cs="Arial"/>
          <w:sz w:val="22"/>
          <w:szCs w:val="22"/>
          <w:lang w:val="en-GB"/>
        </w:rPr>
        <w:t xml:space="preserve">The advertised post is not available to civil servants or other officials of the public administration in the beneficiary countries. </w:t>
      </w:r>
    </w:p>
    <w:p w14:paraId="042E670D" w14:textId="3212B2BC" w:rsidR="00D06044" w:rsidRDefault="0076770C" w:rsidP="0076770C">
      <w:pPr>
        <w:spacing w:before="100" w:beforeAutospacing="1" w:after="100" w:afterAutospacing="1"/>
        <w:rPr>
          <w:rFonts w:ascii="Arial" w:hAnsi="Arial" w:cs="Arial"/>
          <w:sz w:val="22"/>
          <w:szCs w:val="22"/>
          <w:lang w:val="en-GB"/>
        </w:rPr>
      </w:pPr>
      <w:r w:rsidRPr="00C100F5">
        <w:rPr>
          <w:rFonts w:ascii="Arial" w:hAnsi="Arial" w:cs="Arial"/>
          <w:sz w:val="22"/>
          <w:szCs w:val="22"/>
          <w:lang w:val="en-GB"/>
        </w:rPr>
        <w:t xml:space="preserve">For more information, please contact Victoria Dudko, Victoria.Dudko@britishcouncil.org.ua </w:t>
      </w:r>
      <w:r w:rsidRPr="00C100F5">
        <w:rPr>
          <w:rFonts w:ascii="Arial" w:hAnsi="Arial" w:cs="Arial"/>
          <w:color w:val="00007F"/>
          <w:sz w:val="22"/>
          <w:szCs w:val="22"/>
          <w:lang w:val="en-GB"/>
        </w:rPr>
        <w:t>Tel</w:t>
      </w:r>
      <w:r w:rsidRPr="00C100F5">
        <w:rPr>
          <w:rFonts w:ascii="Arial" w:hAnsi="Arial" w:cs="Arial"/>
          <w:sz w:val="22"/>
          <w:szCs w:val="22"/>
          <w:lang w:val="en-GB"/>
        </w:rPr>
        <w:t xml:space="preserve">/ </w:t>
      </w:r>
      <w:r w:rsidRPr="00C100F5">
        <w:rPr>
          <w:rFonts w:ascii="Arial" w:hAnsi="Arial" w:cs="Arial"/>
          <w:color w:val="333333"/>
          <w:sz w:val="22"/>
          <w:szCs w:val="22"/>
        </w:rPr>
        <w:t>+380 44 490 5600</w:t>
      </w:r>
      <w:r w:rsidRPr="00C100F5">
        <w:rPr>
          <w:rFonts w:ascii="Arial" w:hAnsi="Arial" w:cs="Arial"/>
          <w:sz w:val="22"/>
          <w:szCs w:val="22"/>
          <w:lang w:val="en-GB"/>
        </w:rPr>
        <w:t xml:space="preserve"> </w:t>
      </w:r>
    </w:p>
    <w:p w14:paraId="125FAD97" w14:textId="77777777" w:rsidR="00AC4264" w:rsidRPr="00C100F5" w:rsidRDefault="00AC4264" w:rsidP="0076770C">
      <w:pPr>
        <w:spacing w:before="100" w:beforeAutospacing="1" w:after="100" w:afterAutospacing="1"/>
        <w:rPr>
          <w:rFonts w:ascii="Arial" w:hAnsi="Arial" w:cs="Arial"/>
          <w:sz w:val="22"/>
          <w:szCs w:val="22"/>
          <w:lang w:val="en-GB"/>
        </w:rPr>
      </w:pPr>
    </w:p>
    <w:p w14:paraId="33FF41B3" w14:textId="77777777" w:rsidR="0076770C" w:rsidRPr="00C100F5" w:rsidRDefault="0076770C" w:rsidP="0076770C">
      <w:pPr>
        <w:spacing w:before="100" w:beforeAutospacing="1" w:after="100" w:afterAutospacing="1"/>
        <w:rPr>
          <w:rFonts w:ascii="Arial" w:hAnsi="Arial" w:cs="Arial"/>
          <w:b/>
          <w:sz w:val="22"/>
          <w:szCs w:val="22"/>
          <w:lang w:val="en-GB"/>
        </w:rPr>
      </w:pPr>
      <w:r w:rsidRPr="00C100F5">
        <w:rPr>
          <w:rFonts w:ascii="Arial" w:hAnsi="Arial" w:cs="Arial"/>
          <w:b/>
          <w:sz w:val="22"/>
          <w:szCs w:val="22"/>
          <w:lang w:val="en-GB"/>
        </w:rPr>
        <w:t>11. Application Evaluation Criteria</w:t>
      </w:r>
    </w:p>
    <w:p w14:paraId="1F6BB581" w14:textId="7CFB1BFD" w:rsidR="00116DCD" w:rsidRPr="00C100F5" w:rsidRDefault="0076770C" w:rsidP="0055569B">
      <w:pPr>
        <w:spacing w:before="100" w:beforeAutospacing="1" w:after="100" w:afterAutospacing="1"/>
        <w:rPr>
          <w:rFonts w:ascii="Arial" w:hAnsi="Arial" w:cs="Arial"/>
          <w:b/>
          <w:sz w:val="22"/>
          <w:szCs w:val="22"/>
          <w:lang w:val="en-GB"/>
        </w:rPr>
      </w:pPr>
      <w:r w:rsidRPr="00C100F5">
        <w:rPr>
          <w:rFonts w:ascii="Arial" w:hAnsi="Arial" w:cs="Arial"/>
          <w:sz w:val="22"/>
          <w:szCs w:val="22"/>
        </w:rPr>
        <w:t>Submissions will be assessed in a standardised manner. We expect to issue a response within one week. Only shortlisted consultants will be contacted. The programme reserves the right to reject any or all the proposals without assigning any reason thereof.</w:t>
      </w:r>
    </w:p>
    <w:p w14:paraId="0018B533" w14:textId="158AFBF1" w:rsidR="0076770C" w:rsidRPr="00C100F5" w:rsidRDefault="0076770C" w:rsidP="0076770C">
      <w:pPr>
        <w:rPr>
          <w:sz w:val="22"/>
          <w:szCs w:val="22"/>
        </w:rPr>
      </w:pPr>
      <w:r w:rsidRPr="00C100F5">
        <w:rPr>
          <w:rFonts w:ascii="Arial" w:hAnsi="Arial" w:cs="Arial"/>
          <w:b/>
          <w:sz w:val="22"/>
          <w:szCs w:val="22"/>
        </w:rPr>
        <w:t>Annex 1.</w:t>
      </w:r>
    </w:p>
    <w:p w14:paraId="4EEC0A9E" w14:textId="77777777" w:rsidR="0076770C" w:rsidRPr="00C100F5" w:rsidRDefault="0076770C" w:rsidP="0076770C">
      <w:pPr>
        <w:rPr>
          <w:rFonts w:ascii="Arial" w:hAnsi="Arial" w:cs="Arial"/>
          <w:b/>
          <w:sz w:val="22"/>
          <w:szCs w:val="22"/>
        </w:rPr>
      </w:pPr>
    </w:p>
    <w:p w14:paraId="13998E4B" w14:textId="3CD20426" w:rsidR="0076770C" w:rsidRPr="00C100F5" w:rsidRDefault="0076770C" w:rsidP="0076770C">
      <w:pPr>
        <w:rPr>
          <w:rFonts w:ascii="Arial" w:hAnsi="Arial" w:cs="Arial"/>
          <w:b/>
          <w:sz w:val="22"/>
          <w:szCs w:val="22"/>
        </w:rPr>
      </w:pPr>
      <w:r w:rsidRPr="00C100F5">
        <w:rPr>
          <w:rFonts w:ascii="Arial" w:hAnsi="Arial" w:cs="Arial"/>
          <w:b/>
          <w:sz w:val="22"/>
          <w:szCs w:val="22"/>
        </w:rPr>
        <w:t xml:space="preserve">Background </w:t>
      </w:r>
    </w:p>
    <w:p w14:paraId="04F48228" w14:textId="77777777" w:rsidR="0076770C" w:rsidRPr="00C100F5" w:rsidRDefault="0076770C" w:rsidP="0076770C">
      <w:pPr>
        <w:jc w:val="both"/>
        <w:rPr>
          <w:rFonts w:ascii="Arial" w:hAnsi="Arial" w:cs="Arial"/>
          <w:sz w:val="22"/>
          <w:szCs w:val="22"/>
        </w:rPr>
      </w:pPr>
      <w:r w:rsidRPr="00C100F5">
        <w:rPr>
          <w:rFonts w:ascii="Arial" w:hAnsi="Arial" w:cs="Arial"/>
          <w:sz w:val="22"/>
          <w:szCs w:val="22"/>
        </w:rPr>
        <w:t>The Programme runs for 36 months from 1</w:t>
      </w:r>
      <w:r w:rsidRPr="00C100F5">
        <w:rPr>
          <w:rFonts w:ascii="Arial" w:hAnsi="Arial" w:cs="Arial"/>
          <w:sz w:val="22"/>
          <w:szCs w:val="22"/>
          <w:vertAlign w:val="superscript"/>
        </w:rPr>
        <w:t>st</w:t>
      </w:r>
      <w:r w:rsidRPr="00C100F5">
        <w:rPr>
          <w:rFonts w:ascii="Arial" w:hAnsi="Arial" w:cs="Arial"/>
          <w:sz w:val="22"/>
          <w:szCs w:val="22"/>
        </w:rPr>
        <w:t xml:space="preserve"> February 2015 to 31</w:t>
      </w:r>
      <w:r w:rsidRPr="00C100F5">
        <w:rPr>
          <w:rFonts w:ascii="Arial" w:hAnsi="Arial" w:cs="Arial"/>
          <w:sz w:val="22"/>
          <w:szCs w:val="22"/>
          <w:vertAlign w:val="superscript"/>
        </w:rPr>
        <w:t>st</w:t>
      </w:r>
      <w:r w:rsidRPr="00C100F5">
        <w:rPr>
          <w:rFonts w:ascii="Arial" w:hAnsi="Arial" w:cs="Arial"/>
          <w:sz w:val="22"/>
          <w:szCs w:val="22"/>
        </w:rPr>
        <w:t xml:space="preserve"> January 2018. </w:t>
      </w:r>
    </w:p>
    <w:p w14:paraId="3331E0C5" w14:textId="77777777" w:rsidR="0076770C" w:rsidRPr="00C100F5" w:rsidRDefault="0076770C" w:rsidP="0076770C">
      <w:pPr>
        <w:rPr>
          <w:rFonts w:ascii="Arial" w:hAnsi="Arial" w:cs="Arial"/>
          <w:b/>
          <w:sz w:val="22"/>
          <w:szCs w:val="22"/>
          <w:lang w:val="en-GB"/>
        </w:rPr>
      </w:pPr>
    </w:p>
    <w:p w14:paraId="1B88ADCD" w14:textId="77777777" w:rsidR="0076770C" w:rsidRPr="00C100F5" w:rsidRDefault="0076770C" w:rsidP="0076770C">
      <w:pPr>
        <w:rPr>
          <w:rFonts w:ascii="Arial" w:hAnsi="Arial" w:cs="Arial"/>
          <w:sz w:val="22"/>
          <w:szCs w:val="22"/>
        </w:rPr>
      </w:pPr>
      <w:r w:rsidRPr="00C100F5">
        <w:rPr>
          <w:rFonts w:ascii="Arial" w:hAnsi="Arial" w:cs="Arial"/>
          <w:b/>
          <w:sz w:val="22"/>
          <w:szCs w:val="22"/>
          <w:lang w:val="en-GB"/>
        </w:rPr>
        <w:t>Origin of the programme</w:t>
      </w:r>
    </w:p>
    <w:p w14:paraId="658048D8" w14:textId="77777777" w:rsidR="0076770C" w:rsidRPr="00C100F5" w:rsidRDefault="0076770C" w:rsidP="0076770C">
      <w:pPr>
        <w:rPr>
          <w:rFonts w:ascii="Arial" w:hAnsi="Arial" w:cs="Arial"/>
          <w:sz w:val="22"/>
          <w:szCs w:val="22"/>
        </w:rPr>
      </w:pPr>
      <w:r w:rsidRPr="00C100F5">
        <w:rPr>
          <w:rFonts w:ascii="Arial" w:hAnsi="Arial" w:cs="Arial"/>
          <w:sz w:val="22"/>
          <w:szCs w:val="22"/>
        </w:rPr>
        <w:t>In the Eastern Partnership countries, public policies have had a tendency to define culture narrowly in terms of heritage, both 19th century traditional and Soviet classical, then “high” culture and ethnic folk culture. This problem of an un-dynamic, narrow definition of culture can be a major stumbling block to cultural policy development and economic growth. It can also be an important limit to the modernisation and development of the agendas that envisage the contribution of culture to other important social spheres (e.g. culture and employment, culture and social cohesion, culture and "well-being", etc.), which are becoming an integrated part of economic and social policy and planning in most European countries. The challenge for EaP countries is to integrate culture into all spheres of society and to pay systematic attention to the independent, private and commercial cultural sectors.</w:t>
      </w:r>
    </w:p>
    <w:p w14:paraId="0577693A" w14:textId="77777777" w:rsidR="0076770C" w:rsidRPr="00C100F5" w:rsidRDefault="0076770C" w:rsidP="0076770C">
      <w:pPr>
        <w:rPr>
          <w:rFonts w:ascii="Arial" w:hAnsi="Arial" w:cs="Arial"/>
          <w:sz w:val="22"/>
          <w:szCs w:val="22"/>
        </w:rPr>
      </w:pPr>
      <w:r w:rsidRPr="00C100F5">
        <w:rPr>
          <w:rFonts w:ascii="Arial" w:hAnsi="Arial" w:cs="Arial"/>
          <w:sz w:val="22"/>
          <w:szCs w:val="22"/>
        </w:rPr>
        <w:t xml:space="preserve">The Eastern Partnership countries differ from many of the EU Member States in various aspects for what concerns cultural policies. An important issue to consider is that the private and the independent cultural sectors are very weak. As a result of this, the cultural sphere is both relatively vulnerable and underdeveloped with a disproportionate role being played by Ministries of Culture. Therefore the areas in which the ministries choose to operate, how they operate on those areas and the quality of their performance, are all of critical importance. </w:t>
      </w:r>
    </w:p>
    <w:p w14:paraId="510C98FB" w14:textId="77777777" w:rsidR="0076770C" w:rsidRPr="00C100F5" w:rsidRDefault="0076770C" w:rsidP="0076770C">
      <w:pPr>
        <w:rPr>
          <w:rFonts w:ascii="Arial" w:hAnsi="Arial" w:cs="Arial"/>
          <w:sz w:val="22"/>
          <w:szCs w:val="22"/>
        </w:rPr>
      </w:pPr>
    </w:p>
    <w:p w14:paraId="6B55B6E3" w14:textId="2C36709C" w:rsidR="0076770C" w:rsidRPr="00C100F5" w:rsidRDefault="0076770C" w:rsidP="0076770C">
      <w:pPr>
        <w:rPr>
          <w:rFonts w:ascii="Arial" w:hAnsi="Arial" w:cs="Arial"/>
          <w:b/>
          <w:sz w:val="22"/>
          <w:szCs w:val="22"/>
          <w:lang w:val="en-GB"/>
        </w:rPr>
      </w:pPr>
      <w:r w:rsidRPr="00C100F5">
        <w:rPr>
          <w:rFonts w:ascii="Arial" w:hAnsi="Arial" w:cs="Arial"/>
          <w:b/>
          <w:sz w:val="22"/>
          <w:szCs w:val="22"/>
          <w:lang w:val="en-GB"/>
        </w:rPr>
        <w:t>Ev</w:t>
      </w:r>
      <w:r w:rsidR="0099190E">
        <w:rPr>
          <w:rFonts w:ascii="Arial" w:hAnsi="Arial" w:cs="Arial"/>
          <w:b/>
          <w:sz w:val="22"/>
          <w:szCs w:val="22"/>
          <w:lang w:val="en-GB"/>
        </w:rPr>
        <w:t>aluation</w:t>
      </w:r>
      <w:r w:rsidRPr="00C100F5">
        <w:rPr>
          <w:rFonts w:ascii="Arial" w:hAnsi="Arial" w:cs="Arial"/>
          <w:b/>
          <w:sz w:val="22"/>
          <w:szCs w:val="22"/>
          <w:lang w:val="en-GB"/>
        </w:rPr>
        <w:t xml:space="preserve"> of the context </w:t>
      </w:r>
    </w:p>
    <w:p w14:paraId="52561D46" w14:textId="77777777" w:rsidR="0076770C" w:rsidRPr="00C100F5" w:rsidRDefault="0076770C" w:rsidP="0076770C">
      <w:pPr>
        <w:rPr>
          <w:rFonts w:ascii="Arial" w:hAnsi="Arial" w:cs="Arial"/>
          <w:b/>
          <w:sz w:val="22"/>
          <w:szCs w:val="22"/>
          <w:lang w:val="en-GB"/>
        </w:rPr>
      </w:pPr>
    </w:p>
    <w:p w14:paraId="4CADD52E" w14:textId="77777777" w:rsidR="0076770C" w:rsidRPr="00C100F5" w:rsidRDefault="0076770C" w:rsidP="0076770C">
      <w:pPr>
        <w:rPr>
          <w:rFonts w:ascii="Arial" w:hAnsi="Arial" w:cs="Arial"/>
          <w:sz w:val="22"/>
          <w:szCs w:val="22"/>
        </w:rPr>
      </w:pPr>
      <w:r w:rsidRPr="00C100F5">
        <w:rPr>
          <w:rFonts w:ascii="Arial" w:hAnsi="Arial" w:cs="Arial"/>
          <w:sz w:val="22"/>
          <w:szCs w:val="22"/>
          <w:lang w:val="en-GB"/>
        </w:rPr>
        <w:t>I</w:t>
      </w:r>
      <w:r w:rsidRPr="00C100F5">
        <w:rPr>
          <w:rFonts w:ascii="Arial" w:hAnsi="Arial" w:cs="Arial"/>
          <w:sz w:val="22"/>
          <w:szCs w:val="22"/>
        </w:rPr>
        <w:t>n this Programme, culture and creative sectors are understood through a broad approach and in line with the working definition provided in the study “Economy of Culture in Europe” and the European C</w:t>
      </w:r>
      <w:bookmarkStart w:id="1" w:name="_GoBack"/>
      <w:bookmarkEnd w:id="1"/>
      <w:r w:rsidRPr="00C100F5">
        <w:rPr>
          <w:rFonts w:ascii="Arial" w:hAnsi="Arial" w:cs="Arial"/>
          <w:sz w:val="22"/>
          <w:szCs w:val="22"/>
        </w:rPr>
        <w:t>ommission's Green Paper entitled “Unlocking the potential of cultural and creative industries”. In this context, culture encompasses expressions, activities, goods and services in relation to:</w:t>
      </w:r>
    </w:p>
    <w:p w14:paraId="43D81BE1" w14:textId="77777777" w:rsidR="0076770C" w:rsidRPr="00C100F5" w:rsidRDefault="0076770C" w:rsidP="0076770C">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hAnsi="Arial" w:cs="Arial"/>
          <w:sz w:val="22"/>
          <w:szCs w:val="22"/>
        </w:rPr>
      </w:pPr>
      <w:r w:rsidRPr="00C100F5">
        <w:rPr>
          <w:rFonts w:ascii="Arial" w:hAnsi="Arial" w:cs="Arial"/>
          <w:sz w:val="22"/>
          <w:szCs w:val="22"/>
        </w:rPr>
        <w:t>Core arts areas: performing arts, visual arts, cultural and architectural heritage and literature;</w:t>
      </w:r>
    </w:p>
    <w:p w14:paraId="54B25C3B" w14:textId="77777777" w:rsidR="0076770C" w:rsidRPr="00C100F5" w:rsidRDefault="0076770C" w:rsidP="0076770C">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hAnsi="Arial" w:cs="Arial"/>
          <w:sz w:val="22"/>
          <w:szCs w:val="22"/>
        </w:rPr>
      </w:pPr>
      <w:r w:rsidRPr="00C100F5">
        <w:rPr>
          <w:rFonts w:ascii="Arial" w:hAnsi="Arial" w:cs="Arial"/>
          <w:sz w:val="22"/>
          <w:szCs w:val="22"/>
        </w:rPr>
        <w:t>Cultural industries: film, DVD and video, television and radio, video games, new media, music, books and press;</w:t>
      </w:r>
    </w:p>
    <w:p w14:paraId="598926F0" w14:textId="77777777" w:rsidR="0076770C" w:rsidRPr="00C100F5" w:rsidRDefault="0076770C" w:rsidP="0076770C">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hAnsi="Arial" w:cs="Arial"/>
          <w:sz w:val="22"/>
          <w:szCs w:val="22"/>
        </w:rPr>
      </w:pPr>
      <w:r w:rsidRPr="00C100F5">
        <w:rPr>
          <w:rFonts w:ascii="Arial" w:hAnsi="Arial" w:cs="Arial"/>
          <w:sz w:val="22"/>
          <w:szCs w:val="22"/>
        </w:rPr>
        <w:t>Creative industries: those industries, which use culture as an input but whose outputs are mainly functional, including architecture, advertising, design and fashion.</w:t>
      </w:r>
    </w:p>
    <w:p w14:paraId="7DA7A76A" w14:textId="77777777" w:rsidR="0076770C" w:rsidRPr="00C100F5" w:rsidRDefault="0076770C" w:rsidP="0076770C">
      <w:pPr>
        <w:rPr>
          <w:rFonts w:ascii="Arial" w:hAnsi="Arial" w:cs="Arial"/>
          <w:sz w:val="22"/>
          <w:szCs w:val="22"/>
        </w:rPr>
      </w:pPr>
      <w:r w:rsidRPr="00C100F5">
        <w:rPr>
          <w:rFonts w:ascii="Arial" w:hAnsi="Arial" w:cs="Arial"/>
          <w:sz w:val="22"/>
          <w:szCs w:val="22"/>
        </w:rPr>
        <w:t xml:space="preserve">Cultural operators are defined as all types of organisations and individuals working in the field of culture. </w:t>
      </w:r>
    </w:p>
    <w:p w14:paraId="31A03F19" w14:textId="77777777" w:rsidR="0055569B" w:rsidRPr="00C100F5" w:rsidRDefault="005556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rPr>
        <w:sectPr w:rsidR="0055569B" w:rsidRPr="00C100F5" w:rsidSect="00615013">
          <w:headerReference w:type="even" r:id="rId9"/>
          <w:headerReference w:type="default" r:id="rId10"/>
          <w:footerReference w:type="default" r:id="rId11"/>
          <w:pgSz w:w="11900" w:h="16840"/>
          <w:pgMar w:top="3119" w:right="1127" w:bottom="2410" w:left="993" w:header="0" w:footer="0" w:gutter="0"/>
          <w:cols w:space="708"/>
          <w:docGrid w:linePitch="360"/>
        </w:sectPr>
      </w:pPr>
    </w:p>
    <w:p w14:paraId="02F9C9DE" w14:textId="77777777" w:rsidR="0055569B" w:rsidRPr="00C100F5" w:rsidRDefault="005556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rPr>
      </w:pPr>
    </w:p>
    <w:p w14:paraId="43C1EAFE" w14:textId="77777777" w:rsidR="0055569B" w:rsidRPr="00C100F5" w:rsidRDefault="005556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rPr>
      </w:pPr>
    </w:p>
    <w:p w14:paraId="0160E59A" w14:textId="77777777" w:rsidR="0055569B" w:rsidRPr="00C100F5" w:rsidRDefault="0055569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rPr>
      </w:pPr>
    </w:p>
    <w:p w14:paraId="6BA16C69" w14:textId="52FC2558" w:rsidR="0055569B" w:rsidRPr="00C100F5" w:rsidRDefault="0055569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C100F5">
        <w:rPr>
          <w:rFonts w:ascii="Arial" w:hAnsi="Arial" w:cs="Arial"/>
          <w:b/>
          <w:sz w:val="22"/>
          <w:szCs w:val="22"/>
        </w:rPr>
        <w:t>Annex 2. Training Calendar</w:t>
      </w:r>
    </w:p>
    <w:p w14:paraId="49EB3F6C" w14:textId="77777777" w:rsidR="0055569B" w:rsidRPr="00C100F5" w:rsidRDefault="0055569B" w:rsidP="0055569B">
      <w:pPr>
        <w:rPr>
          <w:rFonts w:ascii="Arial" w:hAnsi="Arial"/>
          <w:sz w:val="22"/>
          <w:szCs w:val="22"/>
        </w:rPr>
      </w:pPr>
    </w:p>
    <w:p w14:paraId="60ECF849" w14:textId="77777777" w:rsidR="0055569B" w:rsidRPr="00C100F5" w:rsidRDefault="0055569B" w:rsidP="0055569B">
      <w:pPr>
        <w:rPr>
          <w:rFonts w:ascii="Arial" w:hAnsi="Arial"/>
          <w:sz w:val="22"/>
          <w:szCs w:val="22"/>
        </w:rPr>
      </w:pPr>
    </w:p>
    <w:tbl>
      <w:tblPr>
        <w:tblStyle w:val="ac"/>
        <w:tblW w:w="8364" w:type="dxa"/>
        <w:tblInd w:w="-176" w:type="dxa"/>
        <w:tblLayout w:type="fixed"/>
        <w:tblLook w:val="04A0" w:firstRow="1" w:lastRow="0" w:firstColumn="1" w:lastColumn="0" w:noHBand="0" w:noVBand="1"/>
      </w:tblPr>
      <w:tblGrid>
        <w:gridCol w:w="2127"/>
        <w:gridCol w:w="2693"/>
        <w:gridCol w:w="3544"/>
      </w:tblGrid>
      <w:tr w:rsidR="004D0679" w:rsidRPr="00C100F5" w14:paraId="2CFC956C" w14:textId="77777777" w:rsidTr="004D0679">
        <w:tc>
          <w:tcPr>
            <w:tcW w:w="2127" w:type="dxa"/>
            <w:tcBorders>
              <w:bottom w:val="single" w:sz="4" w:space="0" w:color="auto"/>
            </w:tcBorders>
            <w:shd w:val="clear" w:color="auto" w:fill="008080"/>
          </w:tcPr>
          <w:p w14:paraId="7DFDF17E" w14:textId="1D79780E" w:rsidR="004D0679" w:rsidRPr="004D0679" w:rsidRDefault="004D0679" w:rsidP="00AF52F1">
            <w:pPr>
              <w:rPr>
                <w:rFonts w:ascii="Arial" w:hAnsi="Arial"/>
                <w:color w:val="FFFFFF" w:themeColor="background1"/>
                <w:sz w:val="22"/>
                <w:szCs w:val="22"/>
              </w:rPr>
            </w:pPr>
            <w:r w:rsidRPr="004D0679">
              <w:rPr>
                <w:rFonts w:ascii="Arial" w:hAnsi="Arial"/>
                <w:color w:val="FFFFFF" w:themeColor="background1"/>
                <w:sz w:val="22"/>
                <w:szCs w:val="22"/>
              </w:rPr>
              <w:t xml:space="preserve">Country </w:t>
            </w:r>
          </w:p>
        </w:tc>
        <w:tc>
          <w:tcPr>
            <w:tcW w:w="2693" w:type="dxa"/>
            <w:tcBorders>
              <w:bottom w:val="single" w:sz="4" w:space="0" w:color="auto"/>
            </w:tcBorders>
            <w:shd w:val="clear" w:color="auto" w:fill="008080"/>
          </w:tcPr>
          <w:p w14:paraId="2105D05C" w14:textId="77777777" w:rsidR="004D0679" w:rsidRPr="00C100F5" w:rsidRDefault="004D0679" w:rsidP="00AF52F1">
            <w:pPr>
              <w:rPr>
                <w:rFonts w:ascii="Arial" w:hAnsi="Arial"/>
                <w:b/>
                <w:color w:val="FFFFFF" w:themeColor="background1"/>
                <w:sz w:val="22"/>
                <w:szCs w:val="22"/>
              </w:rPr>
            </w:pPr>
            <w:r w:rsidRPr="00C100F5">
              <w:rPr>
                <w:rFonts w:ascii="Arial" w:hAnsi="Arial"/>
                <w:b/>
                <w:color w:val="FFFFFF" w:themeColor="background1"/>
                <w:sz w:val="22"/>
                <w:szCs w:val="22"/>
              </w:rPr>
              <w:t>ADVOCACY</w:t>
            </w:r>
          </w:p>
        </w:tc>
        <w:tc>
          <w:tcPr>
            <w:tcW w:w="3544" w:type="dxa"/>
            <w:tcBorders>
              <w:bottom w:val="single" w:sz="4" w:space="0" w:color="auto"/>
            </w:tcBorders>
            <w:shd w:val="clear" w:color="auto" w:fill="008080"/>
          </w:tcPr>
          <w:p w14:paraId="4ADADF47" w14:textId="77777777" w:rsidR="004D0679" w:rsidRPr="00C100F5" w:rsidRDefault="004D0679" w:rsidP="00AF52F1">
            <w:pPr>
              <w:rPr>
                <w:rFonts w:ascii="Arial" w:hAnsi="Arial"/>
                <w:b/>
                <w:color w:val="FFFFFF" w:themeColor="background1"/>
                <w:sz w:val="22"/>
                <w:szCs w:val="22"/>
              </w:rPr>
            </w:pPr>
            <w:r w:rsidRPr="00C100F5">
              <w:rPr>
                <w:rFonts w:ascii="Arial" w:hAnsi="Arial"/>
                <w:b/>
                <w:color w:val="FFFFFF" w:themeColor="background1"/>
                <w:sz w:val="22"/>
                <w:szCs w:val="22"/>
              </w:rPr>
              <w:t>COMMUNICATIONS</w:t>
            </w:r>
          </w:p>
        </w:tc>
      </w:tr>
      <w:tr w:rsidR="004D0679" w:rsidRPr="00C100F5" w14:paraId="51FA9B1E" w14:textId="77777777" w:rsidTr="004D0679">
        <w:tc>
          <w:tcPr>
            <w:tcW w:w="2127" w:type="dxa"/>
            <w:shd w:val="clear" w:color="auto" w:fill="33CCCC"/>
          </w:tcPr>
          <w:p w14:paraId="1EE8F2F3" w14:textId="77777777" w:rsidR="004D0679" w:rsidRPr="00C100F5" w:rsidRDefault="004D0679" w:rsidP="00AF52F1">
            <w:pPr>
              <w:rPr>
                <w:rFonts w:ascii="Arial" w:hAnsi="Arial"/>
                <w:b/>
                <w:sz w:val="22"/>
                <w:szCs w:val="22"/>
              </w:rPr>
            </w:pPr>
            <w:r w:rsidRPr="00C100F5">
              <w:rPr>
                <w:rFonts w:ascii="Arial" w:hAnsi="Arial"/>
                <w:b/>
                <w:sz w:val="22"/>
                <w:szCs w:val="22"/>
              </w:rPr>
              <w:t>AR</w:t>
            </w:r>
          </w:p>
        </w:tc>
        <w:tc>
          <w:tcPr>
            <w:tcW w:w="2693" w:type="dxa"/>
          </w:tcPr>
          <w:p w14:paraId="51C44461" w14:textId="77777777" w:rsidR="004D0679" w:rsidRPr="00C100F5" w:rsidRDefault="004D0679" w:rsidP="00AF52F1">
            <w:pPr>
              <w:rPr>
                <w:rFonts w:ascii="Arial" w:hAnsi="Arial"/>
                <w:sz w:val="22"/>
                <w:szCs w:val="22"/>
              </w:rPr>
            </w:pPr>
            <w:r w:rsidRPr="00C100F5">
              <w:rPr>
                <w:rFonts w:ascii="Arial" w:hAnsi="Arial"/>
                <w:sz w:val="22"/>
                <w:szCs w:val="22"/>
              </w:rPr>
              <w:t>OCT 14</w:t>
            </w:r>
          </w:p>
        </w:tc>
        <w:tc>
          <w:tcPr>
            <w:tcW w:w="3544" w:type="dxa"/>
          </w:tcPr>
          <w:p w14:paraId="58E8789C" w14:textId="77777777" w:rsidR="004D0679" w:rsidRPr="00C100F5" w:rsidRDefault="004D0679" w:rsidP="00AF52F1">
            <w:pPr>
              <w:rPr>
                <w:rFonts w:ascii="Arial" w:hAnsi="Arial"/>
                <w:sz w:val="22"/>
                <w:szCs w:val="22"/>
              </w:rPr>
            </w:pPr>
            <w:r w:rsidRPr="00C100F5">
              <w:rPr>
                <w:rFonts w:ascii="Arial" w:hAnsi="Arial"/>
                <w:sz w:val="22"/>
                <w:szCs w:val="22"/>
              </w:rPr>
              <w:t>DEC 9</w:t>
            </w:r>
          </w:p>
        </w:tc>
      </w:tr>
      <w:tr w:rsidR="004D0679" w:rsidRPr="00C100F5" w14:paraId="5E59CFA6" w14:textId="77777777" w:rsidTr="004D0679">
        <w:tc>
          <w:tcPr>
            <w:tcW w:w="2127" w:type="dxa"/>
            <w:shd w:val="clear" w:color="auto" w:fill="33CCCC"/>
          </w:tcPr>
          <w:p w14:paraId="161DBFDE" w14:textId="77777777" w:rsidR="004D0679" w:rsidRPr="00C100F5" w:rsidRDefault="004D0679" w:rsidP="00AF52F1">
            <w:pPr>
              <w:rPr>
                <w:rFonts w:ascii="Arial" w:hAnsi="Arial"/>
                <w:b/>
                <w:sz w:val="22"/>
                <w:szCs w:val="22"/>
              </w:rPr>
            </w:pPr>
            <w:r w:rsidRPr="00C100F5">
              <w:rPr>
                <w:rFonts w:ascii="Arial" w:hAnsi="Arial"/>
                <w:b/>
                <w:sz w:val="22"/>
                <w:szCs w:val="22"/>
              </w:rPr>
              <w:t>AZ</w:t>
            </w:r>
          </w:p>
        </w:tc>
        <w:tc>
          <w:tcPr>
            <w:tcW w:w="2693" w:type="dxa"/>
          </w:tcPr>
          <w:p w14:paraId="32910B95" w14:textId="77777777" w:rsidR="004D0679" w:rsidRPr="00C100F5" w:rsidRDefault="004D0679" w:rsidP="00AF52F1">
            <w:pPr>
              <w:rPr>
                <w:rFonts w:ascii="Arial" w:hAnsi="Arial"/>
                <w:sz w:val="22"/>
                <w:szCs w:val="22"/>
              </w:rPr>
            </w:pPr>
            <w:r w:rsidRPr="00C100F5">
              <w:rPr>
                <w:rFonts w:ascii="Arial" w:hAnsi="Arial"/>
                <w:sz w:val="22"/>
                <w:szCs w:val="22"/>
              </w:rPr>
              <w:t>OCT 11</w:t>
            </w:r>
          </w:p>
        </w:tc>
        <w:tc>
          <w:tcPr>
            <w:tcW w:w="3544" w:type="dxa"/>
          </w:tcPr>
          <w:p w14:paraId="2E1532DA" w14:textId="77777777" w:rsidR="004D0679" w:rsidRPr="00C100F5" w:rsidRDefault="004D0679" w:rsidP="00AF52F1">
            <w:pPr>
              <w:rPr>
                <w:rFonts w:ascii="Arial" w:hAnsi="Arial"/>
                <w:sz w:val="22"/>
                <w:szCs w:val="22"/>
              </w:rPr>
            </w:pPr>
            <w:r w:rsidRPr="00C100F5">
              <w:rPr>
                <w:rFonts w:ascii="Arial" w:hAnsi="Arial"/>
                <w:sz w:val="22"/>
                <w:szCs w:val="22"/>
              </w:rPr>
              <w:t>DEC 6</w:t>
            </w:r>
          </w:p>
        </w:tc>
      </w:tr>
      <w:tr w:rsidR="004D0679" w:rsidRPr="00C100F5" w14:paraId="76A56DAD" w14:textId="77777777" w:rsidTr="004D0679">
        <w:tc>
          <w:tcPr>
            <w:tcW w:w="2127" w:type="dxa"/>
            <w:shd w:val="clear" w:color="auto" w:fill="33CCCC"/>
          </w:tcPr>
          <w:p w14:paraId="36800160" w14:textId="77777777" w:rsidR="004D0679" w:rsidRPr="00C100F5" w:rsidRDefault="004D0679" w:rsidP="00AF52F1">
            <w:pPr>
              <w:rPr>
                <w:rFonts w:ascii="Arial" w:hAnsi="Arial"/>
                <w:b/>
                <w:sz w:val="22"/>
                <w:szCs w:val="22"/>
              </w:rPr>
            </w:pPr>
            <w:r w:rsidRPr="00C100F5">
              <w:rPr>
                <w:rFonts w:ascii="Arial" w:hAnsi="Arial"/>
                <w:b/>
                <w:sz w:val="22"/>
                <w:szCs w:val="22"/>
              </w:rPr>
              <w:t>BEL</w:t>
            </w:r>
          </w:p>
        </w:tc>
        <w:tc>
          <w:tcPr>
            <w:tcW w:w="2693" w:type="dxa"/>
          </w:tcPr>
          <w:p w14:paraId="03ED5C13" w14:textId="77777777" w:rsidR="004D0679" w:rsidRPr="00C100F5" w:rsidRDefault="004D0679" w:rsidP="00AF52F1">
            <w:pPr>
              <w:rPr>
                <w:rFonts w:ascii="Arial" w:hAnsi="Arial"/>
                <w:sz w:val="22"/>
                <w:szCs w:val="22"/>
              </w:rPr>
            </w:pPr>
            <w:r w:rsidRPr="00C100F5">
              <w:rPr>
                <w:rFonts w:ascii="Arial" w:hAnsi="Arial"/>
                <w:sz w:val="22"/>
                <w:szCs w:val="22"/>
              </w:rPr>
              <w:t>SEP 16</w:t>
            </w:r>
          </w:p>
        </w:tc>
        <w:tc>
          <w:tcPr>
            <w:tcW w:w="3544" w:type="dxa"/>
          </w:tcPr>
          <w:p w14:paraId="33F23D00" w14:textId="77777777" w:rsidR="004D0679" w:rsidRPr="00C100F5" w:rsidRDefault="004D0679" w:rsidP="00AF52F1">
            <w:pPr>
              <w:rPr>
                <w:rFonts w:ascii="Arial" w:hAnsi="Arial"/>
                <w:sz w:val="22"/>
                <w:szCs w:val="22"/>
              </w:rPr>
            </w:pPr>
            <w:r w:rsidRPr="00C100F5">
              <w:rPr>
                <w:rFonts w:ascii="Arial" w:hAnsi="Arial"/>
                <w:sz w:val="22"/>
                <w:szCs w:val="22"/>
              </w:rPr>
              <w:t>JAN 27</w:t>
            </w:r>
          </w:p>
        </w:tc>
      </w:tr>
      <w:tr w:rsidR="004D0679" w:rsidRPr="00C100F5" w14:paraId="4680AFA0" w14:textId="77777777" w:rsidTr="004D0679">
        <w:tc>
          <w:tcPr>
            <w:tcW w:w="2127" w:type="dxa"/>
            <w:shd w:val="clear" w:color="auto" w:fill="33CCCC"/>
          </w:tcPr>
          <w:p w14:paraId="436D7E42" w14:textId="77777777" w:rsidR="004D0679" w:rsidRPr="00C100F5" w:rsidRDefault="004D0679" w:rsidP="00AF52F1">
            <w:pPr>
              <w:rPr>
                <w:rFonts w:ascii="Arial" w:hAnsi="Arial"/>
                <w:b/>
                <w:sz w:val="22"/>
                <w:szCs w:val="22"/>
              </w:rPr>
            </w:pPr>
            <w:r w:rsidRPr="00C100F5">
              <w:rPr>
                <w:rFonts w:ascii="Arial" w:hAnsi="Arial"/>
                <w:b/>
                <w:sz w:val="22"/>
                <w:szCs w:val="22"/>
              </w:rPr>
              <w:t>GEO</w:t>
            </w:r>
          </w:p>
        </w:tc>
        <w:tc>
          <w:tcPr>
            <w:tcW w:w="2693" w:type="dxa"/>
          </w:tcPr>
          <w:p w14:paraId="6807D6A8" w14:textId="77777777" w:rsidR="004D0679" w:rsidRPr="00C100F5" w:rsidRDefault="004D0679" w:rsidP="00AF52F1">
            <w:pPr>
              <w:rPr>
                <w:rFonts w:ascii="Arial" w:hAnsi="Arial"/>
                <w:sz w:val="22"/>
                <w:szCs w:val="22"/>
              </w:rPr>
            </w:pPr>
            <w:r w:rsidRPr="00C100F5">
              <w:rPr>
                <w:rFonts w:ascii="Arial" w:hAnsi="Arial"/>
                <w:sz w:val="22"/>
                <w:szCs w:val="22"/>
              </w:rPr>
              <w:t>SEP 13</w:t>
            </w:r>
          </w:p>
        </w:tc>
        <w:tc>
          <w:tcPr>
            <w:tcW w:w="3544" w:type="dxa"/>
          </w:tcPr>
          <w:p w14:paraId="3F1E4424" w14:textId="77777777" w:rsidR="004D0679" w:rsidRPr="00C100F5" w:rsidRDefault="004D0679" w:rsidP="00AF52F1">
            <w:pPr>
              <w:rPr>
                <w:rFonts w:ascii="Arial" w:hAnsi="Arial"/>
                <w:sz w:val="22"/>
                <w:szCs w:val="22"/>
              </w:rPr>
            </w:pPr>
            <w:r w:rsidRPr="00C100F5">
              <w:rPr>
                <w:rFonts w:ascii="Arial" w:hAnsi="Arial"/>
                <w:sz w:val="22"/>
                <w:szCs w:val="22"/>
              </w:rPr>
              <w:t>NOV 22</w:t>
            </w:r>
          </w:p>
        </w:tc>
      </w:tr>
      <w:tr w:rsidR="004D0679" w:rsidRPr="00C100F5" w14:paraId="7BF1F45A" w14:textId="77777777" w:rsidTr="004D0679">
        <w:tc>
          <w:tcPr>
            <w:tcW w:w="2127" w:type="dxa"/>
            <w:shd w:val="clear" w:color="auto" w:fill="33CCCC"/>
          </w:tcPr>
          <w:p w14:paraId="51DE5C8C" w14:textId="77777777" w:rsidR="004D0679" w:rsidRPr="00C100F5" w:rsidRDefault="004D0679" w:rsidP="00AF52F1">
            <w:pPr>
              <w:rPr>
                <w:rFonts w:ascii="Arial" w:hAnsi="Arial"/>
                <w:b/>
                <w:sz w:val="22"/>
                <w:szCs w:val="22"/>
              </w:rPr>
            </w:pPr>
            <w:r w:rsidRPr="00C100F5">
              <w:rPr>
                <w:rFonts w:ascii="Arial" w:hAnsi="Arial"/>
                <w:b/>
                <w:sz w:val="22"/>
                <w:szCs w:val="22"/>
              </w:rPr>
              <w:t>MOL</w:t>
            </w:r>
          </w:p>
        </w:tc>
        <w:tc>
          <w:tcPr>
            <w:tcW w:w="2693" w:type="dxa"/>
          </w:tcPr>
          <w:p w14:paraId="571BAA3D" w14:textId="77777777" w:rsidR="004D0679" w:rsidRPr="00C100F5" w:rsidRDefault="004D0679" w:rsidP="00AF52F1">
            <w:pPr>
              <w:rPr>
                <w:rFonts w:ascii="Arial" w:hAnsi="Arial"/>
                <w:sz w:val="22"/>
                <w:szCs w:val="22"/>
              </w:rPr>
            </w:pPr>
            <w:r w:rsidRPr="00C100F5">
              <w:rPr>
                <w:rFonts w:ascii="Arial" w:hAnsi="Arial"/>
                <w:sz w:val="22"/>
                <w:szCs w:val="22"/>
              </w:rPr>
              <w:t>SEP 30</w:t>
            </w:r>
          </w:p>
        </w:tc>
        <w:tc>
          <w:tcPr>
            <w:tcW w:w="3544" w:type="dxa"/>
          </w:tcPr>
          <w:p w14:paraId="5F3A57AD" w14:textId="77777777" w:rsidR="004D0679" w:rsidRPr="00C100F5" w:rsidRDefault="004D0679" w:rsidP="00AF52F1">
            <w:pPr>
              <w:rPr>
                <w:rFonts w:ascii="Arial" w:hAnsi="Arial"/>
                <w:sz w:val="22"/>
                <w:szCs w:val="22"/>
              </w:rPr>
            </w:pPr>
            <w:r w:rsidRPr="00C100F5">
              <w:rPr>
                <w:rFonts w:ascii="Arial" w:hAnsi="Arial"/>
                <w:sz w:val="22"/>
                <w:szCs w:val="22"/>
              </w:rPr>
              <w:t>NOV 18</w:t>
            </w:r>
          </w:p>
        </w:tc>
      </w:tr>
      <w:tr w:rsidR="004D0679" w:rsidRPr="0055569B" w14:paraId="3DAFFC66" w14:textId="77777777" w:rsidTr="004D0679">
        <w:tc>
          <w:tcPr>
            <w:tcW w:w="2127" w:type="dxa"/>
            <w:shd w:val="clear" w:color="auto" w:fill="33CCCC"/>
          </w:tcPr>
          <w:p w14:paraId="0C3827DF" w14:textId="77777777" w:rsidR="004D0679" w:rsidRPr="00C100F5" w:rsidRDefault="004D0679" w:rsidP="00AF52F1">
            <w:pPr>
              <w:rPr>
                <w:rFonts w:ascii="Arial" w:hAnsi="Arial"/>
                <w:b/>
                <w:sz w:val="22"/>
                <w:szCs w:val="22"/>
              </w:rPr>
            </w:pPr>
            <w:r w:rsidRPr="00C100F5">
              <w:rPr>
                <w:rFonts w:ascii="Arial" w:hAnsi="Arial"/>
                <w:b/>
                <w:sz w:val="22"/>
                <w:szCs w:val="22"/>
              </w:rPr>
              <w:t>UKR</w:t>
            </w:r>
          </w:p>
        </w:tc>
        <w:tc>
          <w:tcPr>
            <w:tcW w:w="2693" w:type="dxa"/>
          </w:tcPr>
          <w:p w14:paraId="0544B2F4" w14:textId="77777777" w:rsidR="004D0679" w:rsidRPr="00C100F5" w:rsidRDefault="004D0679" w:rsidP="00AF52F1">
            <w:pPr>
              <w:rPr>
                <w:rFonts w:ascii="Arial" w:hAnsi="Arial"/>
                <w:sz w:val="22"/>
                <w:szCs w:val="22"/>
              </w:rPr>
            </w:pPr>
            <w:r w:rsidRPr="00C100F5">
              <w:rPr>
                <w:rFonts w:ascii="Arial" w:hAnsi="Arial"/>
                <w:sz w:val="22"/>
                <w:szCs w:val="22"/>
              </w:rPr>
              <w:t>JUN 23</w:t>
            </w:r>
          </w:p>
        </w:tc>
        <w:tc>
          <w:tcPr>
            <w:tcW w:w="3544" w:type="dxa"/>
          </w:tcPr>
          <w:p w14:paraId="74F8801A" w14:textId="77777777" w:rsidR="004D0679" w:rsidRPr="00C100F5" w:rsidRDefault="004D0679" w:rsidP="00AF52F1">
            <w:pPr>
              <w:rPr>
                <w:rFonts w:ascii="Arial" w:hAnsi="Arial"/>
                <w:sz w:val="22"/>
                <w:szCs w:val="22"/>
              </w:rPr>
            </w:pPr>
            <w:r w:rsidRPr="00C100F5">
              <w:rPr>
                <w:rFonts w:ascii="Arial" w:hAnsi="Arial"/>
                <w:sz w:val="22"/>
                <w:szCs w:val="22"/>
              </w:rPr>
              <w:t>OCT 28</w:t>
            </w:r>
          </w:p>
        </w:tc>
      </w:tr>
    </w:tbl>
    <w:p w14:paraId="2372B796" w14:textId="77777777" w:rsidR="0055569B" w:rsidRDefault="0055569B" w:rsidP="0055569B"/>
    <w:p w14:paraId="796DE8F5" w14:textId="3D66D474" w:rsidR="00116DCD" w:rsidRDefault="00116DCD">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rPr>
      </w:pPr>
    </w:p>
    <w:p w14:paraId="7294BAF9" w14:textId="597A03F5" w:rsidR="00F7576B" w:rsidRPr="00615013" w:rsidRDefault="00F7576B" w:rsidP="00F17209">
      <w:pPr>
        <w:rPr>
          <w:rFonts w:asciiTheme="majorHAnsi" w:hAnsiTheme="majorHAnsi" w:cs="Arial"/>
        </w:rPr>
      </w:pPr>
    </w:p>
    <w:sectPr w:rsidR="00F7576B" w:rsidRPr="00615013" w:rsidSect="0055569B">
      <w:pgSz w:w="16817" w:h="11901" w:orient="landscape"/>
      <w:pgMar w:top="1128" w:right="2410" w:bottom="992" w:left="3119"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02FBB" w14:textId="77777777" w:rsidR="00A202D6" w:rsidRDefault="00A202D6" w:rsidP="00AD0CCE">
      <w:r>
        <w:separator/>
      </w:r>
    </w:p>
  </w:endnote>
  <w:endnote w:type="continuationSeparator" w:id="0">
    <w:p w14:paraId="2910751C" w14:textId="77777777" w:rsidR="00A202D6" w:rsidRDefault="00A202D6" w:rsidP="00AD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0" w:type="dxa"/>
      <w:tblInd w:w="534" w:type="dxa"/>
      <w:tblLayout w:type="fixed"/>
      <w:tblLook w:val="04A0" w:firstRow="1" w:lastRow="0" w:firstColumn="1" w:lastColumn="0" w:noHBand="0" w:noVBand="1"/>
    </w:tblPr>
    <w:tblGrid>
      <w:gridCol w:w="2409"/>
      <w:gridCol w:w="7371"/>
    </w:tblGrid>
    <w:tr w:rsidR="00AC4264" w:rsidRPr="00C343ED" w14:paraId="0AA9E636" w14:textId="77777777" w:rsidTr="00735E11">
      <w:trPr>
        <w:trHeight w:val="785"/>
      </w:trPr>
      <w:tc>
        <w:tcPr>
          <w:tcW w:w="2409" w:type="dxa"/>
          <w:shd w:val="clear" w:color="auto" w:fill="auto"/>
        </w:tcPr>
        <w:p w14:paraId="20EC3BF9" w14:textId="4C742F1C" w:rsidR="00AC4264" w:rsidRPr="00C343ED" w:rsidRDefault="00AC4264" w:rsidP="00A904F4">
          <w:pPr>
            <w:rPr>
              <w:lang w:val="en-GB"/>
            </w:rPr>
          </w:pPr>
          <w:r>
            <w:rPr>
              <w:noProof/>
              <w:lang w:val="ru-RU" w:eastAsia="ru-RU"/>
            </w:rPr>
            <w:drawing>
              <wp:inline distT="0" distB="0" distL="0" distR="0" wp14:anchorId="78FD590F" wp14:editId="5C8158A2">
                <wp:extent cx="694055" cy="457061"/>
                <wp:effectExtent l="0" t="0" r="0" b="635"/>
                <wp:docPr id="8"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055" cy="457061"/>
                        </a:xfrm>
                        <a:prstGeom prst="rect">
                          <a:avLst/>
                        </a:prstGeom>
                        <a:noFill/>
                        <a:ln>
                          <a:noFill/>
                        </a:ln>
                      </pic:spPr>
                    </pic:pic>
                  </a:graphicData>
                </a:graphic>
              </wp:inline>
            </w:drawing>
          </w:r>
        </w:p>
      </w:tc>
      <w:tc>
        <w:tcPr>
          <w:tcW w:w="7371" w:type="dxa"/>
          <w:shd w:val="clear" w:color="auto" w:fill="auto"/>
        </w:tcPr>
        <w:p w14:paraId="21C5818C" w14:textId="1C60CF4E" w:rsidR="00AC4264" w:rsidRDefault="00AC4264" w:rsidP="00A904F4">
          <w:pPr>
            <w:widowControl w:val="0"/>
            <w:autoSpaceDE w:val="0"/>
            <w:autoSpaceDN w:val="0"/>
            <w:adjustRightInd w:val="0"/>
            <w:rPr>
              <w:rFonts w:ascii="Arial" w:hAnsi="Arial" w:cs="Arial"/>
              <w:lang w:eastAsia="ru-RU"/>
            </w:rPr>
          </w:pPr>
          <w:r>
            <w:rPr>
              <w:rFonts w:ascii="Arial" w:hAnsi="Arial" w:cs="Arial"/>
              <w:noProof/>
              <w:lang w:val="ru-RU" w:eastAsia="ru-RU"/>
            </w:rPr>
            <w:drawing>
              <wp:inline distT="0" distB="0" distL="0" distR="0" wp14:anchorId="2A4E825F" wp14:editId="7D12B047">
                <wp:extent cx="4411063" cy="379043"/>
                <wp:effectExtent l="0" t="0" r="0" b="254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411063" cy="379043"/>
                        </a:xfrm>
                        <a:prstGeom prst="rect">
                          <a:avLst/>
                        </a:prstGeom>
                        <a:noFill/>
                        <a:ln>
                          <a:noFill/>
                        </a:ln>
                      </pic:spPr>
                    </pic:pic>
                  </a:graphicData>
                </a:graphic>
              </wp:inline>
            </w:drawing>
          </w:r>
        </w:p>
        <w:p w14:paraId="31079347" w14:textId="77777777" w:rsidR="00AC4264" w:rsidRPr="00C343ED" w:rsidRDefault="00AC4264" w:rsidP="00A904F4">
          <w:pPr>
            <w:rPr>
              <w:lang w:val="en-GB"/>
            </w:rPr>
          </w:pPr>
        </w:p>
      </w:tc>
    </w:tr>
    <w:tr w:rsidR="00AC4264" w:rsidRPr="00C343ED" w14:paraId="14E5D706" w14:textId="77777777" w:rsidTr="00735E11">
      <w:trPr>
        <w:trHeight w:val="674"/>
      </w:trPr>
      <w:tc>
        <w:tcPr>
          <w:tcW w:w="2409" w:type="dxa"/>
          <w:shd w:val="clear" w:color="auto" w:fill="auto"/>
        </w:tcPr>
        <w:p w14:paraId="32F149CF" w14:textId="77777777" w:rsidR="00AC4264" w:rsidRPr="00C343ED" w:rsidRDefault="00AC4264" w:rsidP="00A904F4">
          <w:pPr>
            <w:rPr>
              <w:rFonts w:ascii="Arial" w:hAnsi="Arial" w:cs="Arial"/>
              <w:sz w:val="16"/>
              <w:szCs w:val="16"/>
              <w:lang w:val="en-GB"/>
            </w:rPr>
          </w:pPr>
          <w:r w:rsidRPr="00C343ED">
            <w:rPr>
              <w:rFonts w:ascii="Arial" w:hAnsi="Arial" w:cs="Arial"/>
              <w:iCs/>
              <w:sz w:val="16"/>
              <w:szCs w:val="16"/>
              <w:lang w:val="en-GB"/>
            </w:rPr>
            <w:t>The Programme is funded by the European Union</w:t>
          </w:r>
        </w:p>
      </w:tc>
      <w:tc>
        <w:tcPr>
          <w:tcW w:w="7371" w:type="dxa"/>
          <w:shd w:val="clear" w:color="auto" w:fill="auto"/>
        </w:tcPr>
        <w:p w14:paraId="6DA959C5" w14:textId="425FFBEA" w:rsidR="00AC4264" w:rsidRPr="00C343ED" w:rsidRDefault="00AC4264" w:rsidP="00A904F4">
          <w:pPr>
            <w:rPr>
              <w:rFonts w:ascii="Arial" w:hAnsi="Arial" w:cs="Arial"/>
              <w:sz w:val="16"/>
              <w:szCs w:val="16"/>
              <w:lang w:val="en-GB"/>
            </w:rPr>
          </w:pPr>
          <w:r w:rsidRPr="00C343ED">
            <w:rPr>
              <w:rFonts w:ascii="Arial" w:hAnsi="Arial" w:cs="Arial"/>
              <w:iCs/>
              <w:sz w:val="16"/>
              <w:szCs w:val="16"/>
              <w:lang w:val="en-GB"/>
            </w:rPr>
            <w:t xml:space="preserve">The Programme is implemented by a consortium led by the British Council, in partnership with </w:t>
          </w:r>
          <w:r>
            <w:rPr>
              <w:rFonts w:ascii="Arial" w:hAnsi="Arial" w:cs="Arial"/>
              <w:iCs/>
              <w:sz w:val="16"/>
              <w:szCs w:val="16"/>
              <w:lang w:val="en-GB"/>
            </w:rPr>
            <w:t xml:space="preserve">       </w:t>
          </w:r>
          <w:r w:rsidRPr="00C343ED">
            <w:rPr>
              <w:rFonts w:ascii="Arial" w:hAnsi="Arial" w:cs="Arial"/>
              <w:iCs/>
              <w:sz w:val="16"/>
              <w:szCs w:val="16"/>
              <w:lang w:val="en-GB"/>
            </w:rPr>
            <w:t>the Soros Foundation Moldova, the National Centre for Culture of Poland and the Goethe-Institut.</w:t>
          </w:r>
        </w:p>
      </w:tc>
    </w:tr>
  </w:tbl>
  <w:p w14:paraId="70991931" w14:textId="65EEB487" w:rsidR="00AC4264" w:rsidRDefault="00AC4264" w:rsidP="00AD0CCE">
    <w:pPr>
      <w:pStyle w:val="a5"/>
      <w:ind w:left="-180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1DB05" w14:textId="77777777" w:rsidR="00A202D6" w:rsidRDefault="00A202D6" w:rsidP="00AD0CCE">
      <w:r>
        <w:separator/>
      </w:r>
    </w:p>
  </w:footnote>
  <w:footnote w:type="continuationSeparator" w:id="0">
    <w:p w14:paraId="05628926" w14:textId="77777777" w:rsidR="00A202D6" w:rsidRDefault="00A202D6" w:rsidP="00AD0C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9A2CC" w14:textId="77777777" w:rsidR="00AC4264" w:rsidRDefault="00A202D6">
    <w:pPr>
      <w:pStyle w:val="a3"/>
    </w:pPr>
    <w:sdt>
      <w:sdtPr>
        <w:id w:val="-1547060402"/>
        <w:placeholder>
          <w:docPart w:val="79CE811466D5224C951D4CC8E210D261"/>
        </w:placeholder>
        <w:temporary/>
        <w:showingPlcHdr/>
      </w:sdtPr>
      <w:sdtEndPr/>
      <w:sdtContent>
        <w:r w:rsidR="00AC4264">
          <w:t>[Type text]</w:t>
        </w:r>
      </w:sdtContent>
    </w:sdt>
    <w:r w:rsidR="00AC4264">
      <w:ptab w:relativeTo="margin" w:alignment="center" w:leader="none"/>
    </w:r>
    <w:sdt>
      <w:sdtPr>
        <w:id w:val="62380554"/>
        <w:placeholder>
          <w:docPart w:val="FA9E95C137297E41A3113982DD8835FB"/>
        </w:placeholder>
        <w:temporary/>
        <w:showingPlcHdr/>
      </w:sdtPr>
      <w:sdtEndPr/>
      <w:sdtContent>
        <w:r w:rsidR="00AC4264">
          <w:t>[Type text]</w:t>
        </w:r>
      </w:sdtContent>
    </w:sdt>
    <w:r w:rsidR="00AC4264">
      <w:ptab w:relativeTo="margin" w:alignment="right" w:leader="none"/>
    </w:r>
    <w:sdt>
      <w:sdtPr>
        <w:id w:val="332270878"/>
        <w:placeholder>
          <w:docPart w:val="AB953134B8057A41959218D347F2684A"/>
        </w:placeholder>
        <w:temporary/>
        <w:showingPlcHdr/>
      </w:sdtPr>
      <w:sdtEndPr/>
      <w:sdtContent>
        <w:r w:rsidR="00AC4264">
          <w:t>[Type text]</w:t>
        </w:r>
      </w:sdtContent>
    </w:sdt>
  </w:p>
  <w:p w14:paraId="5B3720A2" w14:textId="77777777" w:rsidR="00AC4264" w:rsidRDefault="00AC4264">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1E21E" w14:textId="77777777" w:rsidR="00AC4264" w:rsidRDefault="00AC4264" w:rsidP="00AD0CCE">
    <w:pPr>
      <w:pStyle w:val="a3"/>
      <w:ind w:left="-1800"/>
    </w:pPr>
    <w:r>
      <w:rPr>
        <w:noProof/>
        <w:lang w:val="ru-RU" w:eastAsia="ru-RU"/>
      </w:rPr>
      <w:drawing>
        <wp:inline distT="0" distB="0" distL="0" distR="0" wp14:anchorId="27410EA8" wp14:editId="05DC1023">
          <wp:extent cx="7657497" cy="1600200"/>
          <wp:effectExtent l="0" t="0" r="0" b="0"/>
          <wp:docPr id="7" name="Picture 7" descr="Macintosh HD:Work:EU:LETTERHEAD: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Work:EU:LETTERHEAD: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241" cy="160119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9"/>
      <w:numFmt w:val="bullet"/>
      <w:lvlText w:val="."/>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2C7232"/>
    <w:multiLevelType w:val="hybridMultilevel"/>
    <w:tmpl w:val="58B2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D5DD9"/>
    <w:multiLevelType w:val="multilevel"/>
    <w:tmpl w:val="53E052AA"/>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4">
    <w:nsid w:val="15D71067"/>
    <w:multiLevelType w:val="multilevel"/>
    <w:tmpl w:val="00727AD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nsid w:val="1B1F20DA"/>
    <w:multiLevelType w:val="multilevel"/>
    <w:tmpl w:val="FBFA67F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nsid w:val="1E9E4DDB"/>
    <w:multiLevelType w:val="multilevel"/>
    <w:tmpl w:val="FFFFFFFF"/>
    <w:styleLink w:val="List21"/>
    <w:lvl w:ilvl="0">
      <w:numFmt w:val="bullet"/>
      <w:lvlText w:val="•"/>
      <w:lvlJc w:val="left"/>
      <w:pPr>
        <w:ind w:left="0" w:firstLine="0"/>
      </w:pPr>
      <w:rPr>
        <w:color w:val="000000"/>
        <w:position w:val="0"/>
      </w:rPr>
    </w:lvl>
    <w:lvl w:ilvl="1">
      <w:start w:val="1"/>
      <w:numFmt w:val="bullet"/>
      <w:lvlText w:val="•"/>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7">
    <w:nsid w:val="1EAB3851"/>
    <w:multiLevelType w:val="multilevel"/>
    <w:tmpl w:val="7BF61DA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8">
    <w:nsid w:val="227B0C52"/>
    <w:multiLevelType w:val="hybridMultilevel"/>
    <w:tmpl w:val="8A46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569DD"/>
    <w:multiLevelType w:val="multilevel"/>
    <w:tmpl w:val="1D3CEA1A"/>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10">
    <w:nsid w:val="27F47D6E"/>
    <w:multiLevelType w:val="multilevel"/>
    <w:tmpl w:val="6BD070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1">
    <w:nsid w:val="297C438D"/>
    <w:multiLevelType w:val="multilevel"/>
    <w:tmpl w:val="603E892E"/>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2">
    <w:nsid w:val="2D9A3AB3"/>
    <w:multiLevelType w:val="hybridMultilevel"/>
    <w:tmpl w:val="5ACA71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1A05CD"/>
    <w:multiLevelType w:val="hybridMultilevel"/>
    <w:tmpl w:val="5ACA71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74D54"/>
    <w:multiLevelType w:val="multilevel"/>
    <w:tmpl w:val="93B4D37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5">
    <w:nsid w:val="36202EEF"/>
    <w:multiLevelType w:val="hybridMultilevel"/>
    <w:tmpl w:val="7EAC0D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6E65BC0"/>
    <w:multiLevelType w:val="hybridMultilevel"/>
    <w:tmpl w:val="48F08E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B167D1D"/>
    <w:multiLevelType w:val="multilevel"/>
    <w:tmpl w:val="4E3CCB70"/>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18">
    <w:nsid w:val="3C1353A1"/>
    <w:multiLevelType w:val="multilevel"/>
    <w:tmpl w:val="0C8CC01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9">
    <w:nsid w:val="3C6B2631"/>
    <w:multiLevelType w:val="multilevel"/>
    <w:tmpl w:val="FFFFFFFF"/>
    <w:styleLink w:val="List1"/>
    <w:lvl w:ilvl="0">
      <w:numFmt w:val="bullet"/>
      <w:lvlText w:val="•"/>
      <w:lvlJc w:val="left"/>
      <w:pPr>
        <w:ind w:left="0" w:firstLine="0"/>
      </w:pPr>
      <w:rPr>
        <w:color w:val="000000"/>
        <w:position w:val="0"/>
      </w:rPr>
    </w:lvl>
    <w:lvl w:ilvl="1">
      <w:start w:val="1"/>
      <w:numFmt w:val="bullet"/>
      <w:lvlText w:val="•"/>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20">
    <w:nsid w:val="4532491B"/>
    <w:multiLevelType w:val="multilevel"/>
    <w:tmpl w:val="CD2E1DDC"/>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21">
    <w:nsid w:val="4BA36178"/>
    <w:multiLevelType w:val="multilevel"/>
    <w:tmpl w:val="01AA318C"/>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2">
    <w:nsid w:val="506A49DD"/>
    <w:multiLevelType w:val="multilevel"/>
    <w:tmpl w:val="DD54774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3">
    <w:nsid w:val="56123D5A"/>
    <w:multiLevelType w:val="multilevel"/>
    <w:tmpl w:val="FFFFFFFF"/>
    <w:styleLink w:val="List0"/>
    <w:lvl w:ilvl="0">
      <w:numFmt w:val="bullet"/>
      <w:lvlText w:val="•"/>
      <w:lvlJc w:val="left"/>
      <w:pPr>
        <w:ind w:left="0" w:firstLine="0"/>
      </w:pPr>
      <w:rPr>
        <w:color w:val="000000"/>
        <w:position w:val="0"/>
      </w:rPr>
    </w:lvl>
    <w:lvl w:ilvl="1">
      <w:start w:val="1"/>
      <w:numFmt w:val="bullet"/>
      <w:lvlText w:val="•"/>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24">
    <w:nsid w:val="5A8A1DFC"/>
    <w:multiLevelType w:val="multilevel"/>
    <w:tmpl w:val="0DEA47D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5">
    <w:nsid w:val="5F8B2922"/>
    <w:multiLevelType w:val="multilevel"/>
    <w:tmpl w:val="957638F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6">
    <w:nsid w:val="64CD50B7"/>
    <w:multiLevelType w:val="hybridMultilevel"/>
    <w:tmpl w:val="7E04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7C7FDE"/>
    <w:multiLevelType w:val="hybridMultilevel"/>
    <w:tmpl w:val="88C44F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A7B4BF1"/>
    <w:multiLevelType w:val="multilevel"/>
    <w:tmpl w:val="07905F1C"/>
    <w:lvl w:ilvl="0">
      <w:start w:val="1"/>
      <w:numFmt w:val="decimal"/>
      <w:pStyle w:val="1"/>
      <w:lvlText w:val="%1."/>
      <w:lvlJc w:val="left"/>
      <w:pPr>
        <w:tabs>
          <w:tab w:val="num" w:pos="480"/>
        </w:tabs>
        <w:ind w:left="480" w:hanging="480"/>
      </w:pPr>
      <w:rPr>
        <w:rFonts w:hint="default"/>
      </w:rPr>
    </w:lvl>
    <w:lvl w:ilvl="1">
      <w:start w:val="1"/>
      <w:numFmt w:val="decimal"/>
      <w:pStyle w:val="2"/>
      <w:lvlText w:val="%1.%2."/>
      <w:lvlJc w:val="left"/>
      <w:pPr>
        <w:tabs>
          <w:tab w:val="num" w:pos="1200"/>
        </w:tabs>
        <w:ind w:left="120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920"/>
        </w:tabs>
        <w:ind w:left="1920" w:hanging="720"/>
      </w:pPr>
      <w:rPr>
        <w:rFonts w:hint="default"/>
      </w:rPr>
    </w:lvl>
    <w:lvl w:ilvl="3">
      <w:start w:val="1"/>
      <w:numFmt w:val="decimal"/>
      <w:pStyle w:val="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F4627D8"/>
    <w:multiLevelType w:val="multilevel"/>
    <w:tmpl w:val="FFFFFFFF"/>
    <w:styleLink w:val="List31"/>
    <w:lvl w:ilvl="0">
      <w:numFmt w:val="bullet"/>
      <w:lvlText w:val="•"/>
      <w:lvlJc w:val="left"/>
      <w:pPr>
        <w:ind w:left="0" w:firstLine="0"/>
      </w:pPr>
      <w:rPr>
        <w:color w:val="000000"/>
        <w:position w:val="0"/>
      </w:rPr>
    </w:lvl>
    <w:lvl w:ilvl="1">
      <w:start w:val="1"/>
      <w:numFmt w:val="bullet"/>
      <w:lvlText w:val="•"/>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30">
    <w:nsid w:val="72894026"/>
    <w:multiLevelType w:val="multilevel"/>
    <w:tmpl w:val="549C6DF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1">
    <w:nsid w:val="78425044"/>
    <w:multiLevelType w:val="hybridMultilevel"/>
    <w:tmpl w:val="104C7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EB0700"/>
    <w:multiLevelType w:val="multilevel"/>
    <w:tmpl w:val="974497EA"/>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33">
    <w:nsid w:val="7B292F52"/>
    <w:multiLevelType w:val="multilevel"/>
    <w:tmpl w:val="4694289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26"/>
  </w:num>
  <w:num w:numId="2">
    <w:abstractNumId w:val="24"/>
  </w:num>
  <w:num w:numId="3">
    <w:abstractNumId w:val="10"/>
  </w:num>
  <w:num w:numId="4">
    <w:abstractNumId w:val="18"/>
  </w:num>
  <w:num w:numId="5">
    <w:abstractNumId w:val="5"/>
  </w:num>
  <w:num w:numId="6">
    <w:abstractNumId w:val="7"/>
  </w:num>
  <w:num w:numId="7">
    <w:abstractNumId w:val="30"/>
  </w:num>
  <w:num w:numId="8">
    <w:abstractNumId w:val="33"/>
  </w:num>
  <w:num w:numId="9">
    <w:abstractNumId w:val="25"/>
  </w:num>
  <w:num w:numId="10">
    <w:abstractNumId w:val="14"/>
  </w:num>
  <w:num w:numId="11">
    <w:abstractNumId w:val="4"/>
  </w:num>
  <w:num w:numId="12">
    <w:abstractNumId w:val="21"/>
  </w:num>
  <w:num w:numId="13">
    <w:abstractNumId w:val="23"/>
  </w:num>
  <w:num w:numId="14">
    <w:abstractNumId w:val="19"/>
  </w:num>
  <w:num w:numId="15">
    <w:abstractNumId w:val="6"/>
  </w:num>
  <w:num w:numId="16">
    <w:abstractNumId w:val="29"/>
  </w:num>
  <w:num w:numId="17">
    <w:abstractNumId w:val="28"/>
  </w:num>
  <w:num w:numId="18">
    <w:abstractNumId w:val="31"/>
  </w:num>
  <w:num w:numId="19">
    <w:abstractNumId w:val="0"/>
  </w:num>
  <w:num w:numId="20">
    <w:abstractNumId w:val="15"/>
  </w:num>
  <w:num w:numId="21">
    <w:abstractNumId w:val="1"/>
  </w:num>
  <w:num w:numId="22">
    <w:abstractNumId w:val="11"/>
  </w:num>
  <w:num w:numId="23">
    <w:abstractNumId w:val="3"/>
  </w:num>
  <w:num w:numId="24">
    <w:abstractNumId w:val="22"/>
  </w:num>
  <w:num w:numId="25">
    <w:abstractNumId w:val="17"/>
  </w:num>
  <w:num w:numId="26">
    <w:abstractNumId w:val="9"/>
  </w:num>
  <w:num w:numId="27">
    <w:abstractNumId w:val="20"/>
  </w:num>
  <w:num w:numId="28">
    <w:abstractNumId w:val="32"/>
  </w:num>
  <w:num w:numId="29">
    <w:abstractNumId w:val="27"/>
  </w:num>
  <w:num w:numId="30">
    <w:abstractNumId w:val="16"/>
  </w:num>
  <w:num w:numId="31">
    <w:abstractNumId w:val="2"/>
  </w:num>
  <w:num w:numId="32">
    <w:abstractNumId w:val="13"/>
  </w:num>
  <w:num w:numId="33">
    <w:abstractNumId w:val="1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CE"/>
    <w:rsid w:val="00037EDA"/>
    <w:rsid w:val="00116DCD"/>
    <w:rsid w:val="00130FAD"/>
    <w:rsid w:val="001541B7"/>
    <w:rsid w:val="001557FE"/>
    <w:rsid w:val="002F5B7D"/>
    <w:rsid w:val="00325463"/>
    <w:rsid w:val="003659DB"/>
    <w:rsid w:val="003720DB"/>
    <w:rsid w:val="003A3967"/>
    <w:rsid w:val="003B6D3D"/>
    <w:rsid w:val="003D2912"/>
    <w:rsid w:val="004238F2"/>
    <w:rsid w:val="00460246"/>
    <w:rsid w:val="00474E8D"/>
    <w:rsid w:val="00485DBC"/>
    <w:rsid w:val="004D0679"/>
    <w:rsid w:val="004F720D"/>
    <w:rsid w:val="00515C24"/>
    <w:rsid w:val="0055569B"/>
    <w:rsid w:val="00583791"/>
    <w:rsid w:val="005A7FC5"/>
    <w:rsid w:val="005B70BC"/>
    <w:rsid w:val="005E5E0A"/>
    <w:rsid w:val="005F1FBF"/>
    <w:rsid w:val="00607CA2"/>
    <w:rsid w:val="00615013"/>
    <w:rsid w:val="00632925"/>
    <w:rsid w:val="00651B43"/>
    <w:rsid w:val="006B5A96"/>
    <w:rsid w:val="006B7A0E"/>
    <w:rsid w:val="006E1068"/>
    <w:rsid w:val="00701966"/>
    <w:rsid w:val="007058D9"/>
    <w:rsid w:val="00722B6A"/>
    <w:rsid w:val="00735E11"/>
    <w:rsid w:val="00743E0A"/>
    <w:rsid w:val="00756B83"/>
    <w:rsid w:val="0076770C"/>
    <w:rsid w:val="007E4D0C"/>
    <w:rsid w:val="007F325A"/>
    <w:rsid w:val="0085571C"/>
    <w:rsid w:val="008A33DE"/>
    <w:rsid w:val="00903144"/>
    <w:rsid w:val="009172FD"/>
    <w:rsid w:val="0099190E"/>
    <w:rsid w:val="009E14ED"/>
    <w:rsid w:val="00A03960"/>
    <w:rsid w:val="00A17161"/>
    <w:rsid w:val="00A202D6"/>
    <w:rsid w:val="00A63102"/>
    <w:rsid w:val="00A705FF"/>
    <w:rsid w:val="00A904F4"/>
    <w:rsid w:val="00A95164"/>
    <w:rsid w:val="00AA2B43"/>
    <w:rsid w:val="00AB4DBD"/>
    <w:rsid w:val="00AC4264"/>
    <w:rsid w:val="00AD0CCE"/>
    <w:rsid w:val="00AF52F1"/>
    <w:rsid w:val="00B20349"/>
    <w:rsid w:val="00B20B07"/>
    <w:rsid w:val="00B72BA3"/>
    <w:rsid w:val="00BA00BB"/>
    <w:rsid w:val="00BB752B"/>
    <w:rsid w:val="00BC61F5"/>
    <w:rsid w:val="00C05FB3"/>
    <w:rsid w:val="00C100F5"/>
    <w:rsid w:val="00C26088"/>
    <w:rsid w:val="00C35B41"/>
    <w:rsid w:val="00C56CCB"/>
    <w:rsid w:val="00D06044"/>
    <w:rsid w:val="00D72B26"/>
    <w:rsid w:val="00D74812"/>
    <w:rsid w:val="00DC68E3"/>
    <w:rsid w:val="00E024F1"/>
    <w:rsid w:val="00E1062F"/>
    <w:rsid w:val="00E72844"/>
    <w:rsid w:val="00EC4D36"/>
    <w:rsid w:val="00F17209"/>
    <w:rsid w:val="00F4384A"/>
    <w:rsid w:val="00F7576B"/>
    <w:rsid w:val="00FF16A3"/>
    <w:rsid w:val="00FF6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3695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0CCE"/>
    <w:pPr>
      <w:pBdr>
        <w:top w:val="nil"/>
        <w:left w:val="nil"/>
        <w:bottom w:val="nil"/>
        <w:right w:val="nil"/>
        <w:between w:val="nil"/>
        <w:bar w:val="nil"/>
      </w:pBdr>
    </w:pPr>
    <w:rPr>
      <w:rFonts w:ascii="Times New Roman" w:eastAsia="Arial Unicode MS" w:hAnsi="Times New Roman" w:cs="Times New Roman"/>
      <w:bdr w:val="nil"/>
    </w:rPr>
  </w:style>
  <w:style w:type="paragraph" w:styleId="1">
    <w:name w:val="heading 1"/>
    <w:basedOn w:val="a"/>
    <w:next w:val="a"/>
    <w:link w:val="10"/>
    <w:autoRedefine/>
    <w:qFormat/>
    <w:rsid w:val="0076770C"/>
    <w:pPr>
      <w:keepNext/>
      <w:numPr>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jc w:val="both"/>
      <w:outlineLvl w:val="0"/>
    </w:pPr>
    <w:rPr>
      <w:rFonts w:eastAsia="Times New Roman"/>
      <w:b/>
      <w:smallCaps/>
      <w:kern w:val="28"/>
      <w:sz w:val="28"/>
      <w:szCs w:val="28"/>
      <w:bdr w:val="none" w:sz="0" w:space="0" w:color="auto"/>
      <w:lang w:val="en-GB" w:eastAsia="en-GB"/>
    </w:rPr>
  </w:style>
  <w:style w:type="paragraph" w:styleId="2">
    <w:name w:val="heading 2"/>
    <w:basedOn w:val="a"/>
    <w:next w:val="a"/>
    <w:link w:val="20"/>
    <w:autoRedefine/>
    <w:qFormat/>
    <w:rsid w:val="0076770C"/>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120"/>
      <w:jc w:val="both"/>
      <w:outlineLvl w:val="1"/>
    </w:pPr>
    <w:rPr>
      <w:rFonts w:eastAsia="Times New Roman"/>
      <w:b/>
      <w:bdr w:val="none" w:sz="0" w:space="0" w:color="auto"/>
      <w:lang w:val="en-GB" w:eastAsia="en-GB"/>
    </w:rPr>
  </w:style>
  <w:style w:type="paragraph" w:styleId="3">
    <w:name w:val="heading 3"/>
    <w:basedOn w:val="a"/>
    <w:next w:val="a"/>
    <w:link w:val="30"/>
    <w:autoRedefine/>
    <w:qFormat/>
    <w:rsid w:val="0076770C"/>
    <w:pPr>
      <w:keepNext/>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2"/>
    </w:pPr>
    <w:rPr>
      <w:rFonts w:eastAsia="Times New Roman"/>
      <w:b/>
      <w:sz w:val="22"/>
      <w:szCs w:val="22"/>
      <w:bdr w:val="none" w:sz="0" w:space="0" w:color="auto"/>
      <w:lang w:val="en-GB" w:eastAsia="en-GB"/>
    </w:rPr>
  </w:style>
  <w:style w:type="paragraph" w:styleId="4">
    <w:name w:val="heading 4"/>
    <w:basedOn w:val="a"/>
    <w:next w:val="a"/>
    <w:link w:val="40"/>
    <w:qFormat/>
    <w:rsid w:val="0076770C"/>
    <w:pPr>
      <w:keepNext/>
      <w:numPr>
        <w:ilvl w:val="3"/>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outlineLvl w:val="3"/>
    </w:pPr>
    <w:rPr>
      <w:rFonts w:ascii="Arial" w:eastAsia="Times New Roman" w:hAnsi="Arial"/>
      <w:sz w:val="20"/>
      <w:szCs w:val="20"/>
      <w:bdr w:val="none" w:sz="0" w:space="0" w:color="auto"/>
      <w:lang w:val="en-GB" w:eastAsia="en-GB"/>
    </w:rPr>
  </w:style>
  <w:style w:type="paragraph" w:styleId="5">
    <w:name w:val="heading 5"/>
    <w:basedOn w:val="a"/>
    <w:next w:val="a"/>
    <w:link w:val="50"/>
    <w:uiPriority w:val="9"/>
    <w:unhideWhenUsed/>
    <w:qFormat/>
    <w:rsid w:val="0076770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4"/>
    </w:pPr>
    <w:rPr>
      <w:rFonts w:asciiTheme="majorHAnsi" w:eastAsiaTheme="majorEastAsia" w:hAnsiTheme="majorHAnsi" w:cstheme="majorBidi"/>
      <w:color w:val="243F60" w:themeColor="accent1" w:themeShade="7F"/>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CCE"/>
    <w:pPr>
      <w:tabs>
        <w:tab w:val="center" w:pos="4320"/>
        <w:tab w:val="right" w:pos="8640"/>
      </w:tabs>
    </w:pPr>
  </w:style>
  <w:style w:type="character" w:customStyle="1" w:styleId="a4">
    <w:name w:val="Верхний колонтитул Знак"/>
    <w:basedOn w:val="a0"/>
    <w:link w:val="a3"/>
    <w:uiPriority w:val="99"/>
    <w:rsid w:val="00AD0CCE"/>
  </w:style>
  <w:style w:type="paragraph" w:styleId="a5">
    <w:name w:val="footer"/>
    <w:basedOn w:val="a"/>
    <w:link w:val="a6"/>
    <w:uiPriority w:val="99"/>
    <w:unhideWhenUsed/>
    <w:rsid w:val="00AD0CCE"/>
    <w:pPr>
      <w:tabs>
        <w:tab w:val="center" w:pos="4320"/>
        <w:tab w:val="right" w:pos="8640"/>
      </w:tabs>
    </w:pPr>
  </w:style>
  <w:style w:type="character" w:customStyle="1" w:styleId="a6">
    <w:name w:val="Нижний колонтитул Знак"/>
    <w:basedOn w:val="a0"/>
    <w:link w:val="a5"/>
    <w:uiPriority w:val="99"/>
    <w:rsid w:val="00AD0CCE"/>
  </w:style>
  <w:style w:type="paragraph" w:styleId="a7">
    <w:name w:val="Balloon Text"/>
    <w:basedOn w:val="a"/>
    <w:link w:val="a8"/>
    <w:uiPriority w:val="99"/>
    <w:semiHidden/>
    <w:unhideWhenUsed/>
    <w:rsid w:val="00AD0CCE"/>
    <w:rPr>
      <w:rFonts w:ascii="Lucida Grande" w:hAnsi="Lucida Grande" w:cs="Lucida Grande"/>
      <w:sz w:val="18"/>
      <w:szCs w:val="18"/>
    </w:rPr>
  </w:style>
  <w:style w:type="character" w:customStyle="1" w:styleId="a8">
    <w:name w:val="Текст выноски Знак"/>
    <w:basedOn w:val="a0"/>
    <w:link w:val="a7"/>
    <w:uiPriority w:val="99"/>
    <w:semiHidden/>
    <w:rsid w:val="00AD0CCE"/>
    <w:rPr>
      <w:rFonts w:ascii="Lucida Grande" w:hAnsi="Lucida Grande" w:cs="Lucida Grande"/>
      <w:sz w:val="18"/>
      <w:szCs w:val="18"/>
    </w:rPr>
  </w:style>
  <w:style w:type="character" w:styleId="a9">
    <w:name w:val="Hyperlink"/>
    <w:rsid w:val="00AD0CCE"/>
    <w:rPr>
      <w:u w:val="single"/>
    </w:rPr>
  </w:style>
  <w:style w:type="paragraph" w:customStyle="1" w:styleId="BodyA">
    <w:name w:val="Body A"/>
    <w:rsid w:val="00AD0CCE"/>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ru-RU"/>
    </w:rPr>
  </w:style>
  <w:style w:type="paragraph" w:customStyle="1" w:styleId="Body">
    <w:name w:val="Body"/>
    <w:rsid w:val="00AD0CCE"/>
    <w:pPr>
      <w:pBdr>
        <w:top w:val="nil"/>
        <w:left w:val="nil"/>
        <w:bottom w:val="nil"/>
        <w:right w:val="nil"/>
        <w:between w:val="nil"/>
        <w:bar w:val="nil"/>
      </w:pBdr>
    </w:pPr>
    <w:rPr>
      <w:rFonts w:ascii="Cambria" w:eastAsia="Cambria" w:hAnsi="Cambria" w:cs="Cambria"/>
      <w:color w:val="000000"/>
      <w:u w:color="000000"/>
      <w:bdr w:val="nil"/>
      <w:lang w:eastAsia="ru-RU"/>
    </w:rPr>
  </w:style>
  <w:style w:type="paragraph" w:styleId="aa">
    <w:name w:val="List Paragraph"/>
    <w:basedOn w:val="a"/>
    <w:qFormat/>
    <w:rsid w:val="00AD0CCE"/>
    <w:pPr>
      <w:ind w:left="720"/>
      <w:contextualSpacing/>
    </w:pPr>
  </w:style>
  <w:style w:type="paragraph" w:styleId="ab">
    <w:name w:val="Normal (Web)"/>
    <w:basedOn w:val="a"/>
    <w:uiPriority w:val="99"/>
    <w:unhideWhenUsed/>
    <w:rsid w:val="00AD0C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ru-RU" w:eastAsia="ru-RU"/>
    </w:rPr>
  </w:style>
  <w:style w:type="numbering" w:customStyle="1" w:styleId="Bullet">
    <w:name w:val="Bullet"/>
    <w:rsid w:val="00BB752B"/>
    <w:pPr>
      <w:numPr>
        <w:numId w:val="12"/>
      </w:numPr>
    </w:pPr>
  </w:style>
  <w:style w:type="character" w:customStyle="1" w:styleId="10">
    <w:name w:val="Заголовок 1 Знак"/>
    <w:basedOn w:val="a0"/>
    <w:link w:val="1"/>
    <w:rsid w:val="0076770C"/>
    <w:rPr>
      <w:rFonts w:ascii="Times New Roman" w:eastAsia="Times New Roman" w:hAnsi="Times New Roman" w:cs="Times New Roman"/>
      <w:b/>
      <w:smallCaps/>
      <w:kern w:val="28"/>
      <w:sz w:val="28"/>
      <w:szCs w:val="28"/>
      <w:lang w:val="en-GB" w:eastAsia="en-GB"/>
    </w:rPr>
  </w:style>
  <w:style w:type="character" w:customStyle="1" w:styleId="20">
    <w:name w:val="Заголовок 2 Знак"/>
    <w:basedOn w:val="a0"/>
    <w:link w:val="2"/>
    <w:rsid w:val="0076770C"/>
    <w:rPr>
      <w:rFonts w:ascii="Times New Roman" w:eastAsia="Times New Roman" w:hAnsi="Times New Roman" w:cs="Times New Roman"/>
      <w:b/>
      <w:lang w:val="en-GB" w:eastAsia="en-GB"/>
    </w:rPr>
  </w:style>
  <w:style w:type="character" w:customStyle="1" w:styleId="30">
    <w:name w:val="Заголовок 3 Знак"/>
    <w:basedOn w:val="a0"/>
    <w:link w:val="3"/>
    <w:rsid w:val="0076770C"/>
    <w:rPr>
      <w:rFonts w:ascii="Times New Roman" w:eastAsia="Times New Roman" w:hAnsi="Times New Roman" w:cs="Times New Roman"/>
      <w:b/>
      <w:sz w:val="22"/>
      <w:szCs w:val="22"/>
      <w:lang w:val="en-GB" w:eastAsia="en-GB"/>
    </w:rPr>
  </w:style>
  <w:style w:type="character" w:customStyle="1" w:styleId="40">
    <w:name w:val="Заголовок 4 Знак"/>
    <w:basedOn w:val="a0"/>
    <w:link w:val="4"/>
    <w:rsid w:val="0076770C"/>
    <w:rPr>
      <w:rFonts w:ascii="Arial" w:eastAsia="Times New Roman" w:hAnsi="Arial" w:cs="Times New Roman"/>
      <w:sz w:val="20"/>
      <w:szCs w:val="20"/>
      <w:lang w:val="en-GB" w:eastAsia="en-GB"/>
    </w:rPr>
  </w:style>
  <w:style w:type="character" w:customStyle="1" w:styleId="50">
    <w:name w:val="Заголовок 5 Знак"/>
    <w:basedOn w:val="a0"/>
    <w:link w:val="5"/>
    <w:uiPriority w:val="9"/>
    <w:rsid w:val="0076770C"/>
    <w:rPr>
      <w:rFonts w:asciiTheme="majorHAnsi" w:eastAsiaTheme="majorEastAsia" w:hAnsiTheme="majorHAnsi" w:cstheme="majorBidi"/>
      <w:color w:val="243F60" w:themeColor="accent1" w:themeShade="7F"/>
    </w:rPr>
  </w:style>
  <w:style w:type="numbering" w:customStyle="1" w:styleId="List0">
    <w:name w:val="List 0"/>
    <w:rsid w:val="0076770C"/>
    <w:pPr>
      <w:numPr>
        <w:numId w:val="13"/>
      </w:numPr>
    </w:pPr>
  </w:style>
  <w:style w:type="numbering" w:customStyle="1" w:styleId="List1">
    <w:name w:val="List 1"/>
    <w:rsid w:val="0076770C"/>
    <w:pPr>
      <w:numPr>
        <w:numId w:val="14"/>
      </w:numPr>
    </w:pPr>
  </w:style>
  <w:style w:type="numbering" w:customStyle="1" w:styleId="List21">
    <w:name w:val="List 21"/>
    <w:rsid w:val="0076770C"/>
    <w:pPr>
      <w:numPr>
        <w:numId w:val="15"/>
      </w:numPr>
    </w:pPr>
  </w:style>
  <w:style w:type="numbering" w:customStyle="1" w:styleId="List31">
    <w:name w:val="List 31"/>
    <w:rsid w:val="0076770C"/>
    <w:pPr>
      <w:numPr>
        <w:numId w:val="16"/>
      </w:numPr>
    </w:pPr>
  </w:style>
  <w:style w:type="table" w:styleId="ac">
    <w:name w:val="Table Grid"/>
    <w:basedOn w:val="a1"/>
    <w:uiPriority w:val="59"/>
    <w:rsid w:val="00767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text"/>
    <w:basedOn w:val="a"/>
    <w:link w:val="ae"/>
    <w:uiPriority w:val="99"/>
    <w:unhideWhenUsed/>
    <w:rsid w:val="0076770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0"/>
      <w:szCs w:val="20"/>
      <w:bdr w:val="none" w:sz="0" w:space="0" w:color="auto"/>
    </w:rPr>
  </w:style>
  <w:style w:type="character" w:customStyle="1" w:styleId="ae">
    <w:name w:val="Текст примечания Знак"/>
    <w:basedOn w:val="a0"/>
    <w:link w:val="ad"/>
    <w:uiPriority w:val="99"/>
    <w:rsid w:val="0076770C"/>
    <w:rPr>
      <w:sz w:val="20"/>
      <w:szCs w:val="20"/>
    </w:rPr>
  </w:style>
  <w:style w:type="paragraph" w:styleId="af">
    <w:name w:val="List Bullet"/>
    <w:rsid w:val="0076770C"/>
    <w:pPr>
      <w:pBdr>
        <w:top w:val="nil"/>
        <w:left w:val="nil"/>
        <w:bottom w:val="nil"/>
        <w:right w:val="nil"/>
        <w:between w:val="nil"/>
        <w:bar w:val="nil"/>
      </w:pBdr>
      <w:spacing w:before="180" w:after="180" w:line="300" w:lineRule="exact"/>
      <w:ind w:left="360" w:hanging="360"/>
    </w:pPr>
    <w:rPr>
      <w:rFonts w:ascii="Calibri" w:eastAsia="Calibri" w:hAnsi="Calibri" w:cs="Calibri"/>
      <w:color w:val="000000"/>
      <w:sz w:val="22"/>
      <w:szCs w:val="22"/>
      <w:u w:color="000000"/>
      <w:bdr w:val="nil"/>
      <w:lang w:eastAsia="en-GB"/>
    </w:rPr>
  </w:style>
  <w:style w:type="paragraph" w:styleId="af0">
    <w:name w:val="List Number"/>
    <w:rsid w:val="0076770C"/>
    <w:pPr>
      <w:pBdr>
        <w:top w:val="nil"/>
        <w:left w:val="nil"/>
        <w:bottom w:val="nil"/>
        <w:right w:val="nil"/>
        <w:between w:val="nil"/>
        <w:bar w:val="nil"/>
      </w:pBdr>
      <w:tabs>
        <w:tab w:val="left" w:pos="360"/>
      </w:tabs>
      <w:spacing w:before="180" w:after="180" w:line="300" w:lineRule="exact"/>
      <w:ind w:left="357" w:hanging="357"/>
    </w:pPr>
    <w:rPr>
      <w:rFonts w:ascii="Calibri" w:eastAsia="Calibri" w:hAnsi="Calibri" w:cs="Calibri"/>
      <w:color w:val="000000"/>
      <w:sz w:val="22"/>
      <w:szCs w:val="22"/>
      <w:u w:color="000000"/>
      <w:bdr w:val="nil"/>
      <w:lang w:eastAsia="en-GB"/>
    </w:rPr>
  </w:style>
  <w:style w:type="character" w:styleId="af1">
    <w:name w:val="page number"/>
    <w:basedOn w:val="a0"/>
    <w:uiPriority w:val="99"/>
    <w:semiHidden/>
    <w:unhideWhenUsed/>
    <w:rsid w:val="00A90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ictoria.Dudko@britishcouncil.org.ua"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CE811466D5224C951D4CC8E210D261"/>
        <w:category>
          <w:name w:val="General"/>
          <w:gallery w:val="placeholder"/>
        </w:category>
        <w:types>
          <w:type w:val="bbPlcHdr"/>
        </w:types>
        <w:behaviors>
          <w:behavior w:val="content"/>
        </w:behaviors>
        <w:guid w:val="{5A69B01B-C65D-EC4D-B787-C673D6D0B235}"/>
      </w:docPartPr>
      <w:docPartBody>
        <w:p w:rsidR="007E7272" w:rsidRDefault="007E7272" w:rsidP="007E7272">
          <w:pPr>
            <w:pStyle w:val="79CE811466D5224C951D4CC8E210D261"/>
          </w:pPr>
          <w:r>
            <w:t>[Type text]</w:t>
          </w:r>
        </w:p>
      </w:docPartBody>
    </w:docPart>
    <w:docPart>
      <w:docPartPr>
        <w:name w:val="FA9E95C137297E41A3113982DD8835FB"/>
        <w:category>
          <w:name w:val="General"/>
          <w:gallery w:val="placeholder"/>
        </w:category>
        <w:types>
          <w:type w:val="bbPlcHdr"/>
        </w:types>
        <w:behaviors>
          <w:behavior w:val="content"/>
        </w:behaviors>
        <w:guid w:val="{13CF32A7-A380-D449-9203-11DC9E11AE7A}"/>
      </w:docPartPr>
      <w:docPartBody>
        <w:p w:rsidR="007E7272" w:rsidRDefault="007E7272" w:rsidP="007E7272">
          <w:pPr>
            <w:pStyle w:val="FA9E95C137297E41A3113982DD8835FB"/>
          </w:pPr>
          <w:r>
            <w:t>[Type text]</w:t>
          </w:r>
        </w:p>
      </w:docPartBody>
    </w:docPart>
    <w:docPart>
      <w:docPartPr>
        <w:name w:val="AB953134B8057A41959218D347F2684A"/>
        <w:category>
          <w:name w:val="General"/>
          <w:gallery w:val="placeholder"/>
        </w:category>
        <w:types>
          <w:type w:val="bbPlcHdr"/>
        </w:types>
        <w:behaviors>
          <w:behavior w:val="content"/>
        </w:behaviors>
        <w:guid w:val="{DE1C712E-DA32-4344-BC4A-8224136AC9B6}"/>
      </w:docPartPr>
      <w:docPartBody>
        <w:p w:rsidR="007E7272" w:rsidRDefault="007E7272" w:rsidP="007E7272">
          <w:pPr>
            <w:pStyle w:val="AB953134B8057A41959218D347F2684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72"/>
    <w:rsid w:val="003A5907"/>
    <w:rsid w:val="00531728"/>
    <w:rsid w:val="006511B0"/>
    <w:rsid w:val="0068252E"/>
    <w:rsid w:val="0079284A"/>
    <w:rsid w:val="007E36DC"/>
    <w:rsid w:val="007E7272"/>
    <w:rsid w:val="00844682"/>
    <w:rsid w:val="00A24700"/>
    <w:rsid w:val="00A75B12"/>
    <w:rsid w:val="00BB0F5E"/>
    <w:rsid w:val="00BB5B83"/>
    <w:rsid w:val="00CD3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9CE811466D5224C951D4CC8E210D261">
    <w:name w:val="79CE811466D5224C951D4CC8E210D261"/>
    <w:rsid w:val="007E7272"/>
  </w:style>
  <w:style w:type="paragraph" w:customStyle="1" w:styleId="FA9E95C137297E41A3113982DD8835FB">
    <w:name w:val="FA9E95C137297E41A3113982DD8835FB"/>
    <w:rsid w:val="007E7272"/>
  </w:style>
  <w:style w:type="paragraph" w:customStyle="1" w:styleId="AB953134B8057A41959218D347F2684A">
    <w:name w:val="AB953134B8057A41959218D347F2684A"/>
    <w:rsid w:val="007E7272"/>
  </w:style>
  <w:style w:type="paragraph" w:customStyle="1" w:styleId="049642B325AC7F48A0581E6489507166">
    <w:name w:val="049642B325AC7F48A0581E6489507166"/>
    <w:rsid w:val="007E7272"/>
  </w:style>
  <w:style w:type="paragraph" w:customStyle="1" w:styleId="B83F346E7013494D8E42FE4F0BD35473">
    <w:name w:val="B83F346E7013494D8E42FE4F0BD35473"/>
    <w:rsid w:val="007E7272"/>
  </w:style>
  <w:style w:type="paragraph" w:customStyle="1" w:styleId="72F03AE5828E794ABB74C629F986714B">
    <w:name w:val="72F03AE5828E794ABB74C629F986714B"/>
    <w:rsid w:val="007E7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966A-9325-324D-B8D7-73BFAFE8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1643</Words>
  <Characters>10598</Characters>
  <Application>Microsoft Macintosh Word</Application>
  <DocSecurity>0</DocSecurity>
  <Lines>185</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TehnoEz</dc:creator>
  <cp:keywords/>
  <dc:description/>
  <cp:lastModifiedBy>Anastasiya Trotska</cp:lastModifiedBy>
  <cp:revision>4</cp:revision>
  <cp:lastPrinted>2016-03-09T10:41:00Z</cp:lastPrinted>
  <dcterms:created xsi:type="dcterms:W3CDTF">2016-03-09T10:13:00Z</dcterms:created>
  <dcterms:modified xsi:type="dcterms:W3CDTF">2016-03-09T13:32:00Z</dcterms:modified>
  <cp:category/>
</cp:coreProperties>
</file>